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E8CED" w14:textId="77777777" w:rsidR="008312FD" w:rsidRPr="008312FD" w:rsidRDefault="008312FD" w:rsidP="008312FD">
      <w:pPr>
        <w:tabs>
          <w:tab w:val="left" w:pos="6300"/>
        </w:tabs>
        <w:spacing w:after="0"/>
        <w:rPr>
          <w:rFonts w:eastAsiaTheme="majorEastAsia" w:cstheme="majorBidi"/>
          <w:b/>
          <w:bCs/>
          <w:noProof/>
          <w:color w:val="000000" w:themeColor="text1"/>
          <w:szCs w:val="26"/>
          <w:lang w:val="fr-FR"/>
        </w:rPr>
      </w:pPr>
      <w:bookmarkStart w:id="0" w:name="OLE_LINK1"/>
      <w:bookmarkStart w:id="1" w:name="OLE_LINK2"/>
      <w:r w:rsidRPr="008312FD">
        <w:rPr>
          <w:rFonts w:eastAsiaTheme="majorEastAsia" w:cstheme="majorBidi"/>
          <w:b/>
          <w:bCs/>
          <w:noProof/>
          <w:color w:val="000000" w:themeColor="text1"/>
          <w:szCs w:val="26"/>
          <w:lang w:val="fr-FR"/>
        </w:rPr>
        <w:t xml:space="preserve">TREIZIÈME RÉUNION DES MINISTRES </w:t>
      </w:r>
    </w:p>
    <w:p w14:paraId="1591111B" w14:textId="6C637491" w:rsidR="008312FD" w:rsidRPr="008312FD" w:rsidRDefault="008312FD" w:rsidP="008312FD">
      <w:pPr>
        <w:tabs>
          <w:tab w:val="left" w:pos="6300"/>
        </w:tabs>
        <w:spacing w:after="0"/>
        <w:rPr>
          <w:rFonts w:eastAsiaTheme="majorEastAsia" w:cstheme="majorBidi"/>
          <w:b/>
          <w:bCs/>
          <w:noProof/>
          <w:color w:val="000000" w:themeColor="text1"/>
          <w:szCs w:val="26"/>
          <w:lang w:val="fr-FR"/>
        </w:rPr>
      </w:pPr>
      <w:r w:rsidRPr="008312FD">
        <w:rPr>
          <w:rFonts w:eastAsiaTheme="majorEastAsia" w:cstheme="majorBidi"/>
          <w:b/>
          <w:bCs/>
          <w:noProof/>
          <w:color w:val="000000" w:themeColor="text1"/>
          <w:szCs w:val="26"/>
          <w:lang w:val="fr-FR"/>
        </w:rPr>
        <w:t xml:space="preserve">DE LA SANTÉ DES PAYS OCÉANIENS                   </w:t>
      </w:r>
      <w:r w:rsidR="005B5DEC">
        <w:rPr>
          <w:rFonts w:eastAsiaTheme="majorEastAsia" w:cstheme="majorBidi"/>
          <w:b/>
          <w:bCs/>
          <w:noProof/>
          <w:color w:val="000000" w:themeColor="text1"/>
          <w:szCs w:val="26"/>
          <w:lang w:val="fr-FR"/>
        </w:rPr>
        <w:t xml:space="preserve">                        PIC13</w:t>
      </w:r>
      <w:r w:rsidR="00A85829">
        <w:rPr>
          <w:rFonts w:eastAsiaTheme="majorEastAsia" w:cstheme="majorBidi"/>
          <w:b/>
          <w:bCs/>
          <w:noProof/>
          <w:color w:val="000000" w:themeColor="text1"/>
          <w:szCs w:val="26"/>
          <w:lang w:val="fr-FR"/>
        </w:rPr>
        <w:t>/</w:t>
      </w:r>
      <w:bookmarkStart w:id="2" w:name="_GoBack"/>
      <w:bookmarkEnd w:id="2"/>
      <w:r w:rsidR="00A85829">
        <w:rPr>
          <w:rFonts w:eastAsiaTheme="majorEastAsia" w:cstheme="majorBidi"/>
          <w:b/>
          <w:bCs/>
          <w:noProof/>
          <w:color w:val="000000" w:themeColor="text1"/>
          <w:szCs w:val="26"/>
          <w:lang w:val="fr-FR"/>
        </w:rPr>
        <w:t>S1</w:t>
      </w:r>
      <w:r w:rsidR="005B5DEC">
        <w:rPr>
          <w:rFonts w:eastAsiaTheme="majorEastAsia" w:cstheme="majorBidi"/>
          <w:b/>
          <w:bCs/>
          <w:noProof/>
          <w:color w:val="000000" w:themeColor="text1"/>
          <w:szCs w:val="26"/>
          <w:lang w:val="fr-FR"/>
        </w:rPr>
        <w:t>/1</w:t>
      </w:r>
    </w:p>
    <w:p w14:paraId="7949E457" w14:textId="77777777" w:rsidR="008312FD" w:rsidRPr="008312FD" w:rsidRDefault="008312FD" w:rsidP="008312FD">
      <w:pPr>
        <w:tabs>
          <w:tab w:val="left" w:pos="6300"/>
        </w:tabs>
        <w:spacing w:after="0"/>
        <w:rPr>
          <w:rFonts w:eastAsiaTheme="majorEastAsia" w:cstheme="majorBidi"/>
          <w:b/>
          <w:bCs/>
          <w:noProof/>
          <w:color w:val="000000" w:themeColor="text1"/>
          <w:szCs w:val="26"/>
          <w:lang w:val="fr-FR"/>
        </w:rPr>
      </w:pPr>
    </w:p>
    <w:p w14:paraId="22C9CBE7" w14:textId="77777777" w:rsidR="008312FD" w:rsidRPr="008312FD" w:rsidRDefault="008312FD" w:rsidP="008312FD">
      <w:pPr>
        <w:tabs>
          <w:tab w:val="left" w:pos="6300"/>
        </w:tabs>
        <w:spacing w:after="0"/>
        <w:rPr>
          <w:rFonts w:eastAsiaTheme="majorEastAsia" w:cstheme="majorBidi"/>
          <w:b/>
          <w:bCs/>
          <w:noProof/>
          <w:color w:val="000000" w:themeColor="text1"/>
          <w:szCs w:val="26"/>
          <w:lang w:val="fr-FR"/>
        </w:rPr>
      </w:pPr>
      <w:r w:rsidRPr="008312FD">
        <w:rPr>
          <w:rFonts w:eastAsiaTheme="majorEastAsia" w:cstheme="majorBidi"/>
          <w:b/>
          <w:bCs/>
          <w:noProof/>
          <w:color w:val="000000" w:themeColor="text1"/>
          <w:szCs w:val="26"/>
          <w:lang w:val="fr-FR"/>
        </w:rPr>
        <w:t>Papeete (Polynésie française)                                                                 11 juin 2019</w:t>
      </w:r>
    </w:p>
    <w:p w14:paraId="32A01EC8" w14:textId="77777777" w:rsidR="008312FD" w:rsidRPr="008312FD" w:rsidRDefault="008312FD" w:rsidP="008312FD">
      <w:pPr>
        <w:tabs>
          <w:tab w:val="left" w:pos="6300"/>
        </w:tabs>
        <w:spacing w:after="0"/>
        <w:rPr>
          <w:rFonts w:eastAsiaTheme="majorEastAsia" w:cstheme="majorBidi"/>
          <w:b/>
          <w:bCs/>
          <w:noProof/>
          <w:color w:val="000000" w:themeColor="text1"/>
          <w:szCs w:val="26"/>
          <w:lang w:val="fr-FR"/>
        </w:rPr>
      </w:pPr>
      <w:r w:rsidRPr="008312FD">
        <w:rPr>
          <w:rFonts w:eastAsiaTheme="majorEastAsia" w:cstheme="majorBidi"/>
          <w:b/>
          <w:bCs/>
          <w:noProof/>
          <w:color w:val="000000" w:themeColor="text1"/>
          <w:szCs w:val="26"/>
          <w:lang w:val="fr-FR"/>
        </w:rPr>
        <w:t>6–8 août 2019</w:t>
      </w:r>
      <w:r w:rsidRPr="008312FD">
        <w:rPr>
          <w:rFonts w:eastAsiaTheme="majorEastAsia" w:cstheme="majorBidi"/>
          <w:b/>
          <w:bCs/>
          <w:noProof/>
          <w:color w:val="000000" w:themeColor="text1"/>
          <w:szCs w:val="26"/>
          <w:lang w:val="fr-FR"/>
        </w:rPr>
        <w:tab/>
      </w:r>
      <w:r w:rsidRPr="008312FD">
        <w:rPr>
          <w:rFonts w:eastAsiaTheme="majorEastAsia" w:cstheme="majorBidi"/>
          <w:b/>
          <w:bCs/>
          <w:noProof/>
          <w:color w:val="000000" w:themeColor="text1"/>
          <w:szCs w:val="26"/>
          <w:lang w:val="fr-FR"/>
        </w:rPr>
        <w:tab/>
      </w:r>
    </w:p>
    <w:p w14:paraId="2928AC6F" w14:textId="43C9AB88" w:rsidR="00091380" w:rsidRPr="00A4087C" w:rsidRDefault="008312FD" w:rsidP="008312FD">
      <w:pPr>
        <w:tabs>
          <w:tab w:val="left" w:pos="6300"/>
        </w:tabs>
        <w:spacing w:after="0"/>
        <w:rPr>
          <w:b/>
          <w:bCs/>
          <w:noProof/>
          <w:sz w:val="20"/>
          <w:szCs w:val="20"/>
          <w:lang w:val="fr-FR"/>
        </w:rPr>
      </w:pPr>
      <w:r w:rsidRPr="008312FD">
        <w:rPr>
          <w:rFonts w:eastAsiaTheme="majorEastAsia" w:cstheme="majorBidi"/>
          <w:b/>
          <w:bCs/>
          <w:noProof/>
          <w:color w:val="000000" w:themeColor="text1"/>
          <w:szCs w:val="26"/>
          <w:lang w:val="fr-FR"/>
        </w:rPr>
        <w:tab/>
      </w:r>
      <w:r w:rsidRPr="00A4087C">
        <w:rPr>
          <w:rFonts w:eastAsiaTheme="majorEastAsia" w:cstheme="majorBidi"/>
          <w:b/>
          <w:bCs/>
          <w:noProof/>
          <w:color w:val="000000" w:themeColor="text1"/>
          <w:szCs w:val="26"/>
          <w:lang w:val="fr-FR"/>
        </w:rPr>
        <w:t>ORIGINAL : ANGLAIS</w:t>
      </w:r>
    </w:p>
    <w:p w14:paraId="414380FC" w14:textId="77777777" w:rsidR="00991FF9" w:rsidRDefault="00991FF9" w:rsidP="00C2288B">
      <w:pPr>
        <w:pStyle w:val="Heading1"/>
        <w:rPr>
          <w:lang w:val="fr-FR"/>
        </w:rPr>
      </w:pPr>
    </w:p>
    <w:p w14:paraId="186BDAA5" w14:textId="509036CE" w:rsidR="008E0E4B" w:rsidRPr="00C26916" w:rsidRDefault="00C26916" w:rsidP="00C2288B">
      <w:pPr>
        <w:pStyle w:val="Heading1"/>
        <w:rPr>
          <w:lang w:val="fr-FR"/>
        </w:rPr>
      </w:pPr>
      <w:r w:rsidRPr="00C26916">
        <w:rPr>
          <w:lang w:val="fr-FR"/>
        </w:rPr>
        <w:t>RENFORCER LES SOINS DE SANTÉ PRIMAIRE POUR PROGRESSER VERS LA COUVERTURE SANITAIRE UNIVERSELLE</w:t>
      </w:r>
    </w:p>
    <w:p w14:paraId="7CAFA7E1" w14:textId="1A7626D1" w:rsidR="003A1283" w:rsidRPr="007E0B70" w:rsidRDefault="00BF2001" w:rsidP="00044886">
      <w:pPr>
        <w:pStyle w:val="boxedsummary"/>
        <w:rPr>
          <w:rFonts w:eastAsia="Malgun Gothic"/>
          <w:szCs w:val="22"/>
          <w:lang w:val="fr-FR"/>
        </w:rPr>
      </w:pPr>
      <w:r w:rsidRPr="007E0B70">
        <w:rPr>
          <w:rFonts w:eastAsia="Malgun Gothic"/>
          <w:szCs w:val="22"/>
          <w:lang w:val="fr"/>
        </w:rPr>
        <w:t>Le conce</w:t>
      </w:r>
      <w:r w:rsidR="00F023D3" w:rsidRPr="007E0B70">
        <w:rPr>
          <w:rFonts w:eastAsia="Malgun Gothic"/>
          <w:szCs w:val="22"/>
          <w:lang w:val="fr"/>
        </w:rPr>
        <w:t>p</w:t>
      </w:r>
      <w:r w:rsidRPr="007E0B70">
        <w:rPr>
          <w:rFonts w:eastAsia="Malgun Gothic"/>
          <w:szCs w:val="22"/>
          <w:lang w:val="fr"/>
        </w:rPr>
        <w:t xml:space="preserve">t d’îles-santé met l’accent sur la prestation de services de santé complets au niveau des soins de santé primaires (SSP) </w:t>
      </w:r>
      <w:r w:rsidR="008236CF" w:rsidRPr="007E0B70">
        <w:rPr>
          <w:rFonts w:eastAsia="Malgun Gothic"/>
          <w:szCs w:val="22"/>
          <w:lang w:val="fr"/>
        </w:rPr>
        <w:t>–</w:t>
      </w:r>
      <w:r w:rsidRPr="007E0B70">
        <w:rPr>
          <w:rFonts w:eastAsia="Malgun Gothic"/>
          <w:szCs w:val="22"/>
          <w:lang w:val="fr"/>
        </w:rPr>
        <w:t xml:space="preserve"> et sur le besoin que les pays élaborent un modèle de prestation de services adapté à leur situation. Les SSP ayant été reconnus comme le moyen d’assurer la couverture sanitaire universelle (CSU) dans le cadre de systèmes de santé équitables et efficaces, les échanges régionaux sur les SSP mettent l’accent sur leur relation avec le concept des îles-santé. </w:t>
      </w:r>
    </w:p>
    <w:p w14:paraId="71BB9C5C" w14:textId="30A4E7C8" w:rsidR="00422CC9" w:rsidRPr="0049576F" w:rsidRDefault="0019697B" w:rsidP="0049576F">
      <w:pPr>
        <w:pStyle w:val="boxedsummary"/>
        <w:rPr>
          <w:rFonts w:eastAsia="Malgun Gothic"/>
          <w:szCs w:val="22"/>
          <w:lang w:val="fr-FR"/>
        </w:rPr>
      </w:pPr>
      <w:r w:rsidRPr="005E2166">
        <w:rPr>
          <w:rFonts w:eastAsia="Malgun Gothic"/>
          <w:szCs w:val="22"/>
          <w:lang w:val="fr"/>
        </w:rPr>
        <w:t>En </w:t>
      </w:r>
      <w:r w:rsidR="00BF2001" w:rsidRPr="005E2166">
        <w:rPr>
          <w:rFonts w:eastAsia="Malgun Gothic"/>
          <w:szCs w:val="22"/>
          <w:lang w:val="fr"/>
        </w:rPr>
        <w:t>2017, les ministres de la Santé du Pacifique ont approuvé des recommandations sur la participation des communautés au renforcement des systèmes de santé et à la planification intégrée des services de santé, ainsi que sur la détermination « des services et du modèle de services appropriés » pour renforcer les SSP. Le présent document fait le lien entre deux études de cas (Polynésie française et Tonga) et les efforts déployés à l’échelle régionale pour renforcer les SSP. Pour ce qui est du fort engagement communautaire évoqué par les déclarations d’Alma-Ata et d’Astana, le cas de la Polynésie française démontre le rôle de cet engagement dans la réforme du système de santé pour renforcer les SSP. Le cas des Tonga illustre l’application d’une politique axée sur la définition des rôles pour déterminer le « modèle de services approprié</w:t>
      </w:r>
      <w:r w:rsidR="008236CF" w:rsidRPr="005E2166">
        <w:rPr>
          <w:rFonts w:eastAsia="Malgun Gothic"/>
          <w:szCs w:val="22"/>
          <w:lang w:val="fr"/>
        </w:rPr>
        <w:t> </w:t>
      </w:r>
      <w:r w:rsidR="00BF2001" w:rsidRPr="005E2166">
        <w:rPr>
          <w:rFonts w:eastAsia="Malgun Gothic"/>
          <w:szCs w:val="22"/>
          <w:lang w:val="fr"/>
        </w:rPr>
        <w:t>» pour fournir des services complets, notamment de santé publique et cliniques à tous les niveaux de soins.</w:t>
      </w:r>
    </w:p>
    <w:p w14:paraId="580A378C" w14:textId="375923B5" w:rsidR="00877B11" w:rsidRPr="002F786B" w:rsidRDefault="00BF2001" w:rsidP="00F64880">
      <w:pPr>
        <w:pStyle w:val="boxedsummary"/>
        <w:rPr>
          <w:rFonts w:eastAsia="Malgun Gothic"/>
          <w:szCs w:val="22"/>
          <w:lang w:val="fr-FR"/>
        </w:rPr>
      </w:pPr>
      <w:r w:rsidRPr="00FD0F9E">
        <w:rPr>
          <w:rFonts w:eastAsia="Malgun Gothic"/>
          <w:szCs w:val="22"/>
          <w:lang w:val="fr"/>
        </w:rPr>
        <w:lastRenderedPageBreak/>
        <w:t>Après avoir examiné les deux cas nationaux, le document propose un ensemble de recommandations à l’intention des ministres de la Santé du Pacifique et des partenaires de développement sur les points suivants</w:t>
      </w:r>
      <w:r w:rsidR="008236CF" w:rsidRPr="00FD0F9E">
        <w:rPr>
          <w:rFonts w:eastAsia="Malgun Gothic"/>
          <w:szCs w:val="22"/>
          <w:lang w:val="fr"/>
        </w:rPr>
        <w:t> </w:t>
      </w:r>
      <w:r w:rsidRPr="00FD0F9E">
        <w:rPr>
          <w:rFonts w:eastAsia="Malgun Gothic"/>
          <w:szCs w:val="22"/>
          <w:lang w:val="fr"/>
        </w:rPr>
        <w:t>: renforcer le leadership et les alliances politiques en matière de SSP</w:t>
      </w:r>
      <w:r w:rsidR="008236CF" w:rsidRPr="00FD0F9E">
        <w:rPr>
          <w:rFonts w:eastAsia="Malgun Gothic"/>
          <w:szCs w:val="22"/>
          <w:lang w:val="fr"/>
        </w:rPr>
        <w:t> </w:t>
      </w:r>
      <w:r w:rsidRPr="00FD0F9E">
        <w:rPr>
          <w:rFonts w:eastAsia="Malgun Gothic"/>
          <w:szCs w:val="22"/>
          <w:lang w:val="fr"/>
        </w:rPr>
        <w:t>; renforcer le personnel de santé chargé des SSP</w:t>
      </w:r>
      <w:r w:rsidR="008236CF" w:rsidRPr="00FD0F9E">
        <w:rPr>
          <w:rFonts w:eastAsia="Malgun Gothic"/>
          <w:szCs w:val="22"/>
          <w:lang w:val="fr"/>
        </w:rPr>
        <w:t> </w:t>
      </w:r>
      <w:r w:rsidRPr="00FD0F9E">
        <w:rPr>
          <w:rFonts w:eastAsia="Malgun Gothic"/>
          <w:szCs w:val="22"/>
          <w:lang w:val="fr"/>
        </w:rPr>
        <w:t>; renforcer la capacité de planification et de suivi de l’évolution de la prestation des SSP</w:t>
      </w:r>
      <w:r w:rsidR="008236CF" w:rsidRPr="00FD0F9E">
        <w:rPr>
          <w:rFonts w:eastAsia="Malgun Gothic"/>
          <w:szCs w:val="22"/>
          <w:lang w:val="fr"/>
        </w:rPr>
        <w:t> </w:t>
      </w:r>
      <w:r w:rsidRPr="00FD0F9E">
        <w:rPr>
          <w:rFonts w:eastAsia="Malgun Gothic"/>
          <w:szCs w:val="22"/>
          <w:lang w:val="fr"/>
        </w:rPr>
        <w:t>; appuyer l’intégration de la santé dans toutes les politiques</w:t>
      </w:r>
      <w:r w:rsidR="008236CF" w:rsidRPr="00FD0F9E">
        <w:rPr>
          <w:rFonts w:eastAsia="Malgun Gothic"/>
          <w:szCs w:val="22"/>
          <w:lang w:val="fr"/>
        </w:rPr>
        <w:t> </w:t>
      </w:r>
      <w:r w:rsidRPr="00FD0F9E">
        <w:rPr>
          <w:rFonts w:eastAsia="Malgun Gothic"/>
          <w:szCs w:val="22"/>
          <w:lang w:val="fr"/>
        </w:rPr>
        <w:t>; investir davantage dans le développement des compétences</w:t>
      </w:r>
      <w:r w:rsidRPr="008236CF">
        <w:rPr>
          <w:rFonts w:eastAsia="Malgun Gothic"/>
          <w:szCs w:val="22"/>
          <w:highlight w:val="yellow"/>
          <w:lang w:val="fr"/>
        </w:rPr>
        <w:t xml:space="preserve"> </w:t>
      </w:r>
      <w:r w:rsidRPr="00FD0F9E">
        <w:rPr>
          <w:rFonts w:eastAsia="Malgun Gothic"/>
          <w:szCs w:val="22"/>
          <w:lang w:val="fr"/>
        </w:rPr>
        <w:t>en SSP des ressources humaines pour la santé</w:t>
      </w:r>
      <w:r w:rsidR="008236CF" w:rsidRPr="00FD0F9E">
        <w:rPr>
          <w:rFonts w:eastAsia="Malgun Gothic"/>
          <w:szCs w:val="22"/>
          <w:lang w:val="fr"/>
        </w:rPr>
        <w:t> </w:t>
      </w:r>
      <w:r w:rsidRPr="00FD0F9E">
        <w:rPr>
          <w:rFonts w:eastAsia="Malgun Gothic"/>
          <w:szCs w:val="22"/>
          <w:lang w:val="fr"/>
        </w:rPr>
        <w:t>; favoriser la collaboration des pays insulaires du Pacifique dans le domaine des SSP</w:t>
      </w:r>
      <w:r w:rsidR="008236CF" w:rsidRPr="00FD0F9E">
        <w:rPr>
          <w:rFonts w:eastAsia="Malgun Gothic"/>
          <w:szCs w:val="22"/>
          <w:lang w:val="fr"/>
        </w:rPr>
        <w:t> </w:t>
      </w:r>
      <w:r w:rsidRPr="00FD0F9E">
        <w:rPr>
          <w:rFonts w:eastAsia="Malgun Gothic"/>
          <w:szCs w:val="22"/>
          <w:lang w:val="fr"/>
        </w:rPr>
        <w:t>; et encourager la recherche pour innover et contextualiser les SSP dans le Pacifique.</w:t>
      </w:r>
      <w:bookmarkEnd w:id="0"/>
      <w:bookmarkEnd w:id="1"/>
    </w:p>
    <w:p w14:paraId="1B01DC84" w14:textId="77777777" w:rsidR="003A1283" w:rsidRPr="002F786B" w:rsidRDefault="00BF2001">
      <w:pPr>
        <w:rPr>
          <w:rFonts w:asciiTheme="majorBidi" w:eastAsia="Malgun Gothic" w:hAnsiTheme="majorBidi" w:cstheme="majorBidi"/>
          <w:b/>
          <w:bCs/>
          <w:lang w:val="fr-FR"/>
        </w:rPr>
      </w:pPr>
      <w:r w:rsidRPr="008236CF">
        <w:rPr>
          <w:rFonts w:asciiTheme="majorBidi" w:eastAsia="Malgun Gothic" w:hAnsiTheme="majorBidi" w:cstheme="majorBidi"/>
          <w:b/>
          <w:bCs/>
          <w:lang w:val="fr"/>
        </w:rPr>
        <w:br w:type="page"/>
      </w:r>
    </w:p>
    <w:p w14:paraId="31756196" w14:textId="6783AEBA" w:rsidR="009E0188" w:rsidRPr="002F786B" w:rsidRDefault="00BF2001" w:rsidP="00C2288B">
      <w:pPr>
        <w:pStyle w:val="Heading1"/>
        <w:rPr>
          <w:lang w:val="fr-FR"/>
        </w:rPr>
      </w:pPr>
      <w:r w:rsidRPr="002F786B">
        <w:rPr>
          <w:lang w:val="fr-FR"/>
        </w:rPr>
        <w:lastRenderedPageBreak/>
        <w:t xml:space="preserve">1.  </w:t>
      </w:r>
      <w:r w:rsidR="000D24DA">
        <w:rPr>
          <w:lang w:val="fr-FR"/>
        </w:rPr>
        <w:t>CONTEXTE</w:t>
      </w:r>
    </w:p>
    <w:p w14:paraId="7F2D82B7" w14:textId="2D70BAC1" w:rsidR="00201094" w:rsidRPr="002F786B" w:rsidRDefault="00BF2001" w:rsidP="00C2288B">
      <w:pPr>
        <w:rPr>
          <w:lang w:val="fr-FR"/>
        </w:rPr>
      </w:pPr>
      <w:r w:rsidRPr="00C77DD7">
        <w:rPr>
          <w:lang w:val="fr"/>
        </w:rPr>
        <w:t>Dans le Pacifique, les soins de santé primaires (SSP) et la couverture sanitaire universelle (CSU) sont au cœur du concept d’</w:t>
      </w:r>
      <w:r w:rsidRPr="00C77DD7">
        <w:rPr>
          <w:rStyle w:val="Hyperlink"/>
          <w:rFonts w:eastAsia="Malgun Gothic"/>
          <w:color w:val="000000" w:themeColor="text1"/>
          <w:u w:val="none"/>
          <w:lang w:val="fr"/>
        </w:rPr>
        <w:t>îles-santé</w:t>
      </w:r>
      <w:r w:rsidRPr="00C77DD7">
        <w:rPr>
          <w:color w:val="000000" w:themeColor="text1"/>
          <w:lang w:val="fr"/>
        </w:rPr>
        <w:t xml:space="preserve"> </w:t>
      </w:r>
      <w:r w:rsidRPr="00C77DD7">
        <w:rPr>
          <w:lang w:val="fr"/>
        </w:rPr>
        <w:t>depuis 1995. L</w:t>
      </w:r>
      <w:r w:rsidR="00C77DD7">
        <w:rPr>
          <w:lang w:val="fr"/>
        </w:rPr>
        <w:t>es ministres de la Santé de la R</w:t>
      </w:r>
      <w:r w:rsidRPr="00C77DD7">
        <w:rPr>
          <w:lang w:val="fr"/>
        </w:rPr>
        <w:t>égion ont réaffirmé</w:t>
      </w:r>
      <w:r w:rsidR="00F56D86" w:rsidRPr="00C77DD7">
        <w:rPr>
          <w:lang w:val="fr"/>
        </w:rPr>
        <w:t xml:space="preserve"> en 2</w:t>
      </w:r>
      <w:r w:rsidRPr="00C77DD7">
        <w:rPr>
          <w:lang w:val="fr"/>
        </w:rPr>
        <w:t xml:space="preserve">017 leur engagement en faveur du renforcement des SSP. </w:t>
      </w:r>
      <w:r w:rsidRPr="00C77DD7">
        <w:rPr>
          <w:color w:val="000000" w:themeColor="text1"/>
          <w:lang w:val="fr"/>
        </w:rPr>
        <w:t>À</w:t>
      </w:r>
      <w:r w:rsidRPr="00C77DD7">
        <w:rPr>
          <w:lang w:val="fr"/>
        </w:rPr>
        <w:t xml:space="preserve"> l’échelle régionale, le Comité régional de l’OMS pour le Pacifique occidental a approuvé</w:t>
      </w:r>
      <w:r w:rsidR="00F56D86" w:rsidRPr="00C77DD7">
        <w:rPr>
          <w:lang w:val="fr"/>
        </w:rPr>
        <w:t xml:space="preserve"> en 2</w:t>
      </w:r>
      <w:r w:rsidRPr="00C77DD7">
        <w:rPr>
          <w:lang w:val="fr"/>
        </w:rPr>
        <w:t>015 un cadre d’action (</w:t>
      </w:r>
      <w:hyperlink r:id="rId9" w:history="1">
        <w:r w:rsidRPr="00C77DD7">
          <w:rPr>
            <w:rStyle w:val="Hyperlink"/>
            <w:rFonts w:eastAsia="Malgun Gothic"/>
            <w:lang w:val="fr"/>
          </w:rPr>
          <w:t>La couverture sanitaire universelle</w:t>
        </w:r>
        <w:r w:rsidR="008236CF" w:rsidRPr="00C77DD7">
          <w:rPr>
            <w:rStyle w:val="Hyperlink"/>
            <w:rFonts w:eastAsia="Malgun Gothic"/>
            <w:lang w:val="fr"/>
          </w:rPr>
          <w:t> </w:t>
        </w:r>
        <w:r w:rsidRPr="00C77DD7">
          <w:rPr>
            <w:rStyle w:val="Hyperlink"/>
            <w:rFonts w:eastAsia="Malgun Gothic"/>
            <w:lang w:val="fr"/>
          </w:rPr>
          <w:t>: la voie vers une meilleure santé</w:t>
        </w:r>
      </w:hyperlink>
      <w:r w:rsidRPr="00C77DD7">
        <w:rPr>
          <w:rStyle w:val="Hyperlink"/>
          <w:rFonts w:eastAsia="Malgun Gothic"/>
          <w:color w:val="000000" w:themeColor="text1"/>
          <w:u w:val="none"/>
          <w:lang w:val="fr"/>
        </w:rPr>
        <w:t xml:space="preserve"> [WPR/RC66R.2]) qui </w:t>
      </w:r>
      <w:r w:rsidRPr="00C77DD7">
        <w:rPr>
          <w:lang w:val="fr"/>
        </w:rPr>
        <w:t xml:space="preserve">fournit des orientations aux </w:t>
      </w:r>
      <w:r w:rsidR="00DD5B5D">
        <w:rPr>
          <w:lang w:val="fr"/>
        </w:rPr>
        <w:t>États Membres</w:t>
      </w:r>
      <w:r w:rsidRPr="00C77DD7">
        <w:rPr>
          <w:lang w:val="fr"/>
        </w:rPr>
        <w:t xml:space="preserve"> sur le renforcement des SSP et l’accélération des progrès vers la CSU. À l’échelle mondiale, tous les </w:t>
      </w:r>
      <w:r w:rsidR="00DD5B5D">
        <w:rPr>
          <w:lang w:val="fr"/>
        </w:rPr>
        <w:t>États Membres</w:t>
      </w:r>
      <w:r w:rsidRPr="00C77DD7">
        <w:rPr>
          <w:lang w:val="fr"/>
        </w:rPr>
        <w:t xml:space="preserve"> représentés à la Conférence mondiale sur les soins de santé primaires,</w:t>
      </w:r>
      <w:r w:rsidR="005C00E0">
        <w:rPr>
          <w:lang w:val="fr"/>
        </w:rPr>
        <w:t xml:space="preserve"> tenue à Astana (Kazakhstan) en octobre </w:t>
      </w:r>
      <w:r w:rsidRPr="00C77DD7">
        <w:rPr>
          <w:lang w:val="fr"/>
        </w:rPr>
        <w:t xml:space="preserve">2018, ont réaffirmé leur volonté de mettre en place des systèmes durables dans ce domaine. La </w:t>
      </w:r>
      <w:hyperlink r:id="rId10" w:history="1">
        <w:r w:rsidRPr="00C77DD7">
          <w:rPr>
            <w:rStyle w:val="Hyperlink"/>
            <w:rFonts w:eastAsia="Malgun Gothic"/>
            <w:lang w:val="fr"/>
          </w:rPr>
          <w:t>Déclaration d’Astana</w:t>
        </w:r>
      </w:hyperlink>
      <w:r w:rsidRPr="00C77DD7">
        <w:rPr>
          <w:lang w:val="fr"/>
        </w:rPr>
        <w:t xml:space="preserve"> réaffirme que la prestation de services de santé essentiels axés sur les SSP est l’approche privilégiée pour assurer la CSU.</w:t>
      </w:r>
    </w:p>
    <w:p w14:paraId="0FFCB4C6" w14:textId="57D474B0" w:rsidR="009E0188" w:rsidRPr="002F786B" w:rsidRDefault="00BF2001" w:rsidP="00C2288B">
      <w:pPr>
        <w:pStyle w:val="Heading1"/>
        <w:rPr>
          <w:lang w:val="fr-FR"/>
        </w:rPr>
      </w:pPr>
      <w:r w:rsidRPr="002F786B">
        <w:rPr>
          <w:lang w:val="fr-FR"/>
        </w:rPr>
        <w:t xml:space="preserve">2.  </w:t>
      </w:r>
      <w:r w:rsidR="00C25A55" w:rsidRPr="00FB165F">
        <w:rPr>
          <w:lang w:val="fr-FR" w:eastAsia="ko-KR"/>
        </w:rPr>
        <w:t>PROGRÈS ET RÉALISATIONS</w:t>
      </w:r>
    </w:p>
    <w:p w14:paraId="6CAFC101" w14:textId="5AF37C5A" w:rsidR="004A1C91" w:rsidRPr="0031039A" w:rsidRDefault="00BF2001" w:rsidP="004F4692">
      <w:pPr>
        <w:pStyle w:val="BodyText1"/>
        <w:ind w:firstLine="0"/>
        <w:jc w:val="lowKashida"/>
        <w:rPr>
          <w:lang w:val="fr-FR"/>
        </w:rPr>
      </w:pPr>
      <w:r w:rsidRPr="0031039A">
        <w:rPr>
          <w:lang w:val="fr"/>
        </w:rPr>
        <w:t xml:space="preserve">Ces dernières années, les ministres de la Santé du Pacifique </w:t>
      </w:r>
      <w:r w:rsidR="00A45B80">
        <w:rPr>
          <w:lang w:val="fr"/>
        </w:rPr>
        <w:t>ont réaffirmé le concept d’îles</w:t>
      </w:r>
      <w:r w:rsidR="00A45B80">
        <w:rPr>
          <w:lang w:val="fr"/>
        </w:rPr>
        <w:noBreakHyphen/>
      </w:r>
      <w:r w:rsidRPr="0031039A">
        <w:rPr>
          <w:lang w:val="fr"/>
        </w:rPr>
        <w:t>santé (</w:t>
      </w:r>
      <w:hyperlink r:id="rId11" w:history="1">
        <w:r w:rsidRPr="0031039A">
          <w:rPr>
            <w:rStyle w:val="Hyperlink"/>
            <w:lang w:val="fr"/>
          </w:rPr>
          <w:t>PIC11/3</w:t>
        </w:r>
      </w:hyperlink>
      <w:r w:rsidRPr="0031039A">
        <w:rPr>
          <w:lang w:val="fr"/>
        </w:rPr>
        <w:t>) ainsi que leur engagement à renforcer les SSP pour assurer la CSU dans la région (</w:t>
      </w:r>
      <w:hyperlink r:id="rId12" w:history="1">
        <w:r w:rsidRPr="0031039A">
          <w:rPr>
            <w:rStyle w:val="Hyperlink"/>
            <w:rFonts w:eastAsia="Malgun Gothic"/>
            <w:szCs w:val="22"/>
            <w:lang w:val="fr"/>
          </w:rPr>
          <w:t>PIC12/2</w:t>
        </w:r>
      </w:hyperlink>
      <w:r w:rsidRPr="0031039A">
        <w:rPr>
          <w:lang w:val="fr"/>
        </w:rPr>
        <w:t xml:space="preserve">). Les </w:t>
      </w:r>
      <w:r w:rsidR="00263A81">
        <w:rPr>
          <w:lang w:val="fr"/>
        </w:rPr>
        <w:t>États et Territoires insulaires du Pacifique</w:t>
      </w:r>
      <w:r w:rsidRPr="0031039A">
        <w:rPr>
          <w:lang w:val="fr"/>
        </w:rPr>
        <w:t xml:space="preserve"> ont une riche </w:t>
      </w:r>
      <w:r w:rsidRPr="0031039A">
        <w:rPr>
          <w:szCs w:val="22"/>
          <w:lang w:val="fr"/>
        </w:rPr>
        <w:t>expérience</w:t>
      </w:r>
      <w:r w:rsidRPr="0031039A">
        <w:rPr>
          <w:lang w:val="fr"/>
        </w:rPr>
        <w:t xml:space="preserve"> en matière de renforcement des SSP et ont démontré qu’ils constituent le meilleur moyen de transformer ce concept en réalité car ils</w:t>
      </w:r>
      <w:r w:rsidR="008236CF" w:rsidRPr="0031039A">
        <w:rPr>
          <w:lang w:val="fr"/>
        </w:rPr>
        <w:t> </w:t>
      </w:r>
      <w:r w:rsidRPr="0031039A">
        <w:rPr>
          <w:lang w:val="fr"/>
        </w:rPr>
        <w:t>: i) assurent aux populations insulaires du Pacifique l’accès aux services de santé essentiels dont elles ont besoin pour grandir, apprendre, jouer et vieillir dans la dignité</w:t>
      </w:r>
      <w:r w:rsidR="008236CF" w:rsidRPr="0031039A">
        <w:rPr>
          <w:lang w:val="fr"/>
        </w:rPr>
        <w:t> </w:t>
      </w:r>
      <w:r w:rsidRPr="0031039A">
        <w:rPr>
          <w:lang w:val="fr"/>
        </w:rPr>
        <w:t>; ii) mettent l’accent sur les services préventifs et curatifs disponibles au niveau des soins primaires</w:t>
      </w:r>
      <w:r w:rsidR="008236CF" w:rsidRPr="0031039A">
        <w:rPr>
          <w:lang w:val="fr"/>
        </w:rPr>
        <w:t> </w:t>
      </w:r>
      <w:r w:rsidRPr="0031039A">
        <w:rPr>
          <w:lang w:val="fr"/>
        </w:rPr>
        <w:t>; et iii) favorisent un fort engagement communautaire qui permet aux systèmes de santé de s’adapter à l’évolution des besoins des populations tout au long de leur vie en fournissant des services d’orientation et de suivi en temps voulu et selon les besoins. L’expérience a montré que les SSP constituent la pierre angulaire du système de santé et sont à ce titre étroitement liés au concept d’îles</w:t>
      </w:r>
      <w:r w:rsidR="005944AC">
        <w:rPr>
          <w:lang w:val="fr"/>
        </w:rPr>
        <w:noBreakHyphen/>
      </w:r>
      <w:r w:rsidRPr="0031039A">
        <w:rPr>
          <w:lang w:val="fr"/>
        </w:rPr>
        <w:t>santé.</w:t>
      </w:r>
    </w:p>
    <w:p w14:paraId="421A3F6D" w14:textId="27748AE1" w:rsidR="004A1C91" w:rsidRPr="00414E1C" w:rsidRDefault="00BF2001" w:rsidP="00C2288B">
      <w:pPr>
        <w:rPr>
          <w:lang w:val="fr-FR"/>
        </w:rPr>
      </w:pPr>
      <w:r w:rsidRPr="00414E1C">
        <w:rPr>
          <w:lang w:val="fr"/>
        </w:rPr>
        <w:t xml:space="preserve">Malgré les progrès réalisés depuis la </w:t>
      </w:r>
      <w:hyperlink r:id="rId13" w:history="1">
        <w:r w:rsidRPr="00414E1C">
          <w:rPr>
            <w:rStyle w:val="Hyperlink"/>
            <w:rFonts w:eastAsia="Malgun Gothic"/>
            <w:lang w:val="fr"/>
          </w:rPr>
          <w:t>Déclaration d’Alma-Ata</w:t>
        </w:r>
      </w:hyperlink>
      <w:r w:rsidRPr="00414E1C">
        <w:rPr>
          <w:lang w:val="fr"/>
        </w:rPr>
        <w:t>,</w:t>
      </w:r>
      <w:r w:rsidR="00F56D86" w:rsidRPr="00414E1C">
        <w:rPr>
          <w:lang w:val="fr"/>
        </w:rPr>
        <w:t xml:space="preserve"> en 1</w:t>
      </w:r>
      <w:r w:rsidRPr="00414E1C">
        <w:rPr>
          <w:lang w:val="fr"/>
        </w:rPr>
        <w:t xml:space="preserve">978, les SSP doivent bénéficier d’une attention et d’un soutien continus pour être pleinement intégrés dans les systèmes de santé. Un rapport de consultation intitulé </w:t>
      </w:r>
      <w:hyperlink r:id="rId14" w:history="1">
        <w:r w:rsidRPr="00414E1C">
          <w:rPr>
            <w:rStyle w:val="Hyperlink"/>
            <w:rFonts w:eastAsia="Malgun Gothic"/>
            <w:lang w:val="fr"/>
          </w:rPr>
          <w:t xml:space="preserve">Universal </w:t>
        </w:r>
        <w:proofErr w:type="spellStart"/>
        <w:r w:rsidRPr="00414E1C">
          <w:rPr>
            <w:rStyle w:val="Hyperlink"/>
            <w:rFonts w:eastAsia="Malgun Gothic"/>
            <w:lang w:val="fr"/>
          </w:rPr>
          <w:t>Health</w:t>
        </w:r>
        <w:proofErr w:type="spellEnd"/>
        <w:r w:rsidRPr="00414E1C">
          <w:rPr>
            <w:rStyle w:val="Hyperlink"/>
            <w:rFonts w:eastAsia="Malgun Gothic"/>
            <w:lang w:val="fr"/>
          </w:rPr>
          <w:t xml:space="preserve"> </w:t>
        </w:r>
        <w:proofErr w:type="spellStart"/>
        <w:r w:rsidRPr="00414E1C">
          <w:rPr>
            <w:rStyle w:val="Hyperlink"/>
            <w:rFonts w:eastAsia="Malgun Gothic"/>
            <w:lang w:val="fr"/>
          </w:rPr>
          <w:t>Coverage</w:t>
        </w:r>
        <w:proofErr w:type="spellEnd"/>
        <w:r w:rsidRPr="00414E1C">
          <w:rPr>
            <w:rStyle w:val="Hyperlink"/>
            <w:rFonts w:eastAsia="Malgun Gothic"/>
            <w:lang w:val="fr"/>
          </w:rPr>
          <w:t xml:space="preserve"> on the Journey </w:t>
        </w:r>
        <w:proofErr w:type="spellStart"/>
        <w:r w:rsidRPr="00414E1C">
          <w:rPr>
            <w:rStyle w:val="Hyperlink"/>
            <w:rFonts w:eastAsia="Malgun Gothic"/>
            <w:lang w:val="fr"/>
          </w:rPr>
          <w:t>towards</w:t>
        </w:r>
        <w:proofErr w:type="spellEnd"/>
        <w:r w:rsidRPr="00414E1C">
          <w:rPr>
            <w:rStyle w:val="Hyperlink"/>
            <w:rFonts w:eastAsia="Malgun Gothic"/>
            <w:lang w:val="fr"/>
          </w:rPr>
          <w:t xml:space="preserve"> </w:t>
        </w:r>
        <w:proofErr w:type="spellStart"/>
        <w:r w:rsidRPr="00414E1C">
          <w:rPr>
            <w:rStyle w:val="Hyperlink"/>
            <w:rFonts w:eastAsia="Malgun Gothic"/>
            <w:lang w:val="fr"/>
          </w:rPr>
          <w:t>Healthy</w:t>
        </w:r>
        <w:proofErr w:type="spellEnd"/>
        <w:r w:rsidRPr="00414E1C">
          <w:rPr>
            <w:rStyle w:val="Hyperlink"/>
            <w:rFonts w:eastAsia="Malgun Gothic"/>
            <w:lang w:val="fr"/>
          </w:rPr>
          <w:t xml:space="preserve"> </w:t>
        </w:r>
        <w:proofErr w:type="spellStart"/>
        <w:r w:rsidRPr="00414E1C">
          <w:rPr>
            <w:rStyle w:val="Hyperlink"/>
            <w:rFonts w:eastAsia="Malgun Gothic"/>
            <w:lang w:val="fr"/>
          </w:rPr>
          <w:t>Islands</w:t>
        </w:r>
        <w:proofErr w:type="spellEnd"/>
        <w:r w:rsidRPr="00414E1C">
          <w:rPr>
            <w:rStyle w:val="Hyperlink"/>
            <w:rFonts w:eastAsia="Malgun Gothic"/>
            <w:lang w:val="fr"/>
          </w:rPr>
          <w:t xml:space="preserve"> in the Pacific</w:t>
        </w:r>
      </w:hyperlink>
      <w:r w:rsidRPr="00414E1C">
        <w:rPr>
          <w:lang w:val="fr"/>
        </w:rPr>
        <w:t xml:space="preserve"> (2017) fournit des arguments en faveur des SSP en </w:t>
      </w:r>
      <w:r w:rsidR="00BC65B2" w:rsidRPr="00414E1C">
        <w:rPr>
          <w:lang w:val="fr"/>
        </w:rPr>
        <w:t>tant que fondement des îles</w:t>
      </w:r>
      <w:r w:rsidR="00BC65B2" w:rsidRPr="00414E1C">
        <w:rPr>
          <w:lang w:val="fr"/>
        </w:rPr>
        <w:noBreakHyphen/>
      </w:r>
      <w:r w:rsidRPr="00414E1C">
        <w:rPr>
          <w:lang w:val="fr"/>
        </w:rPr>
        <w:t>santé et de la CSU car</w:t>
      </w:r>
      <w:r w:rsidR="008236CF" w:rsidRPr="00414E1C">
        <w:rPr>
          <w:lang w:val="fr"/>
        </w:rPr>
        <w:t> </w:t>
      </w:r>
      <w:r w:rsidRPr="00414E1C">
        <w:rPr>
          <w:lang w:val="fr"/>
        </w:rPr>
        <w:t>: i) les SSP améliorent les résultats sanitaires et aident les pays à réduire les taux de mortalité infantile et à augmenter l’espérance de vie, selon des études de leur impact</w:t>
      </w:r>
      <w:r w:rsidR="008236CF" w:rsidRPr="00414E1C">
        <w:rPr>
          <w:lang w:val="fr"/>
        </w:rPr>
        <w:t> </w:t>
      </w:r>
      <w:r w:rsidRPr="00414E1C">
        <w:rPr>
          <w:lang w:val="fr"/>
        </w:rPr>
        <w:t>; ii) les SSP répondent à la majorité des besoins sanitaires de la majorité de la population (90</w:t>
      </w:r>
      <w:r w:rsidR="008236CF" w:rsidRPr="00414E1C">
        <w:rPr>
          <w:lang w:val="fr"/>
        </w:rPr>
        <w:t> </w:t>
      </w:r>
      <w:r w:rsidRPr="00414E1C">
        <w:rPr>
          <w:lang w:val="fr"/>
        </w:rPr>
        <w:t>% environ) la majorité du temps, et réduisent ainsi la pression sur les autres composantes du système tout en augmentant les gains d’efficacité</w:t>
      </w:r>
      <w:r w:rsidR="008236CF" w:rsidRPr="00414E1C">
        <w:rPr>
          <w:lang w:val="fr"/>
        </w:rPr>
        <w:t> </w:t>
      </w:r>
      <w:r w:rsidRPr="00414E1C">
        <w:rPr>
          <w:lang w:val="fr"/>
        </w:rPr>
        <w:t>; iii) les SSP atténuent les inégalités car les populations pauvres, rurales ou isolées sont plus susceptibles de les utiliser ; et iv) les SSP peuvent fournir un système d’alerte précoce en cas de flambées épidémiques et répondre aux crises.</w:t>
      </w:r>
    </w:p>
    <w:p w14:paraId="04001B22" w14:textId="2E33AF0B" w:rsidR="004A1C91" w:rsidRPr="00B26138" w:rsidRDefault="00BF2001" w:rsidP="004A1C91">
      <w:pPr>
        <w:pStyle w:val="BodyText1"/>
        <w:ind w:firstLine="0"/>
        <w:jc w:val="lowKashida"/>
        <w:rPr>
          <w:rFonts w:eastAsia="Malgun Gothic"/>
          <w:szCs w:val="22"/>
          <w:lang w:val="fr-FR"/>
        </w:rPr>
      </w:pPr>
      <w:r w:rsidRPr="00B26138">
        <w:rPr>
          <w:szCs w:val="22"/>
          <w:lang w:val="fr"/>
        </w:rPr>
        <w:t>Reconnaissant que les SSP sont le moyen le plus équitable et le plus efficace d’assurer la CSU ainsi que le moyen le plus économique de relever bon nombre des défis sociaux et sanitaires rencontrés par tous les groupes de population, y compris les personnes âgées, les ministres de la Santé du Pacifique ont approuvé</w:t>
      </w:r>
      <w:r w:rsidR="00F56D86" w:rsidRPr="00B26138">
        <w:rPr>
          <w:szCs w:val="22"/>
          <w:lang w:val="fr"/>
        </w:rPr>
        <w:t xml:space="preserve"> en 2</w:t>
      </w:r>
      <w:r w:rsidRPr="00B26138">
        <w:rPr>
          <w:szCs w:val="22"/>
          <w:lang w:val="fr"/>
        </w:rPr>
        <w:t>017 les recommandations suivantes</w:t>
      </w:r>
      <w:r w:rsidR="008236CF" w:rsidRPr="00B26138">
        <w:rPr>
          <w:szCs w:val="22"/>
          <w:lang w:val="fr"/>
        </w:rPr>
        <w:t> </w:t>
      </w:r>
      <w:r w:rsidRPr="00B26138">
        <w:rPr>
          <w:szCs w:val="22"/>
          <w:lang w:val="fr"/>
        </w:rPr>
        <w:t>: i) faire participer les communautés au renforcement des systèmes de santé et à la planification intégrée des services de santé</w:t>
      </w:r>
      <w:r w:rsidR="008236CF" w:rsidRPr="00B26138">
        <w:rPr>
          <w:szCs w:val="22"/>
          <w:lang w:val="fr"/>
        </w:rPr>
        <w:t> </w:t>
      </w:r>
      <w:r w:rsidRPr="00B26138">
        <w:rPr>
          <w:szCs w:val="22"/>
          <w:lang w:val="fr"/>
        </w:rPr>
        <w:t>; et ii) déterminer « les services et le modèle de services appropriés » pour assurer la CSU (</w:t>
      </w:r>
      <w:hyperlink r:id="rId15" w:history="1">
        <w:r w:rsidRPr="00B26138">
          <w:rPr>
            <w:rStyle w:val="Hyperlink"/>
            <w:rFonts w:eastAsia="Malgun Gothic"/>
            <w:szCs w:val="22"/>
            <w:lang w:val="fr"/>
          </w:rPr>
          <w:t>PIC12/2</w:t>
        </w:r>
      </w:hyperlink>
      <w:r w:rsidRPr="00B26138">
        <w:rPr>
          <w:szCs w:val="22"/>
          <w:lang w:val="fr"/>
        </w:rPr>
        <w:t xml:space="preserve">). </w:t>
      </w:r>
      <w:r w:rsidRPr="00B26138">
        <w:rPr>
          <w:rFonts w:asciiTheme="majorBidi" w:hAnsiTheme="majorBidi"/>
          <w:lang w:val="fr"/>
        </w:rPr>
        <w:t>En ce qui concerne les recommandations, deux études de cas nationales sur le renforcement des SSP peuvent être proposées</w:t>
      </w:r>
      <w:r w:rsidR="008236CF" w:rsidRPr="00B26138">
        <w:rPr>
          <w:rFonts w:asciiTheme="majorBidi" w:hAnsiTheme="majorBidi"/>
          <w:lang w:val="fr"/>
        </w:rPr>
        <w:t> </w:t>
      </w:r>
      <w:r w:rsidRPr="00B26138">
        <w:rPr>
          <w:rFonts w:asciiTheme="majorBidi" w:hAnsiTheme="majorBidi"/>
          <w:lang w:val="fr"/>
        </w:rPr>
        <w:t>: les arguments de la Polynésie française en faveur de l’engagement communautaire (encadré</w:t>
      </w:r>
      <w:r w:rsidR="008236CF" w:rsidRPr="00B26138">
        <w:rPr>
          <w:rFonts w:asciiTheme="majorBidi" w:hAnsiTheme="majorBidi"/>
          <w:lang w:val="fr"/>
        </w:rPr>
        <w:t> </w:t>
      </w:r>
      <w:r w:rsidRPr="00B26138">
        <w:rPr>
          <w:rFonts w:asciiTheme="majorBidi" w:hAnsiTheme="majorBidi"/>
          <w:lang w:val="fr"/>
        </w:rPr>
        <w:t>1)</w:t>
      </w:r>
      <w:r w:rsidR="008236CF" w:rsidRPr="00B26138">
        <w:rPr>
          <w:rFonts w:asciiTheme="majorBidi" w:hAnsiTheme="majorBidi"/>
          <w:lang w:val="fr"/>
        </w:rPr>
        <w:t> </w:t>
      </w:r>
      <w:r w:rsidRPr="00B26138">
        <w:rPr>
          <w:rFonts w:asciiTheme="majorBidi" w:hAnsiTheme="majorBidi"/>
          <w:lang w:val="fr"/>
        </w:rPr>
        <w:t>; et ceux des Tonga en faveur d’une politique de définition des rôles (encadré</w:t>
      </w:r>
      <w:r w:rsidR="008236CF" w:rsidRPr="00B26138">
        <w:rPr>
          <w:rFonts w:asciiTheme="majorBidi" w:hAnsiTheme="majorBidi"/>
          <w:lang w:val="fr"/>
        </w:rPr>
        <w:t> </w:t>
      </w:r>
      <w:r w:rsidRPr="00B26138">
        <w:rPr>
          <w:rFonts w:asciiTheme="majorBidi" w:hAnsiTheme="majorBidi"/>
          <w:lang w:val="fr"/>
        </w:rPr>
        <w:t xml:space="preserve">2). </w:t>
      </w:r>
      <w:r w:rsidRPr="00B26138">
        <w:rPr>
          <w:szCs w:val="22"/>
          <w:lang w:val="fr"/>
        </w:rPr>
        <w:t>Considérant que les déclarations d’Alma-Ata et d’Astana abordent la question du fort engagement communautaire, le cas de la Polynésie française démontre comment les communautés peuvent participer aux réformes pour renforcer les SSP. Le cas des Tonga montre comment une politique axée sur la définition des rôles peut être utilisée pour déterminer le « modèle de services approprié</w:t>
      </w:r>
      <w:r w:rsidR="008236CF" w:rsidRPr="00B26138">
        <w:rPr>
          <w:szCs w:val="22"/>
          <w:lang w:val="fr"/>
        </w:rPr>
        <w:t> </w:t>
      </w:r>
      <w:r w:rsidRPr="00B26138">
        <w:rPr>
          <w:szCs w:val="22"/>
          <w:lang w:val="fr"/>
        </w:rPr>
        <w:t>» pour fournir des services de santé publique et cliniques à tous les niveaux de soins.</w:t>
      </w:r>
    </w:p>
    <w:p w14:paraId="131D955C" w14:textId="685FDBB6" w:rsidR="008A75E3" w:rsidRPr="00BE23A7" w:rsidRDefault="00BF2001" w:rsidP="004A1C91">
      <w:pPr>
        <w:pStyle w:val="BodyText1"/>
        <w:ind w:firstLine="0"/>
        <w:jc w:val="lowKashida"/>
        <w:rPr>
          <w:rFonts w:eastAsia="Malgun Gothic"/>
          <w:szCs w:val="22"/>
          <w:lang w:val="fr-FR"/>
        </w:rPr>
      </w:pPr>
      <w:r w:rsidRPr="00BE23A7">
        <w:rPr>
          <w:rFonts w:eastAsia="Malgun Gothic"/>
          <w:szCs w:val="22"/>
          <w:lang w:val="fr"/>
        </w:rPr>
        <w:t>La Polynésie française a commencé à fournir des services de santé axés sur les SSP dans les années</w:t>
      </w:r>
      <w:r w:rsidR="008236CF" w:rsidRPr="00BE23A7">
        <w:rPr>
          <w:rFonts w:eastAsia="Malgun Gothic"/>
          <w:szCs w:val="22"/>
          <w:lang w:val="fr"/>
        </w:rPr>
        <w:t> </w:t>
      </w:r>
      <w:r w:rsidRPr="00BE23A7">
        <w:rPr>
          <w:rFonts w:eastAsia="Malgun Gothic"/>
          <w:szCs w:val="22"/>
          <w:lang w:val="fr"/>
        </w:rPr>
        <w:t>1980, mais l’accent a été mis sur les services cliniques à l’hôpital après l’adoption du régime d’assurance-maladie dans les années</w:t>
      </w:r>
      <w:r w:rsidR="008236CF" w:rsidRPr="00BE23A7">
        <w:rPr>
          <w:rFonts w:eastAsia="Malgun Gothic"/>
          <w:szCs w:val="22"/>
          <w:lang w:val="fr"/>
        </w:rPr>
        <w:t> </w:t>
      </w:r>
      <w:r w:rsidRPr="00BE23A7">
        <w:rPr>
          <w:rFonts w:eastAsia="Malgun Gothic"/>
          <w:szCs w:val="22"/>
          <w:lang w:val="fr"/>
        </w:rPr>
        <w:t xml:space="preserve">1990. Soucieuse de répondre à l’évolution de l’épidémiologie et à la recrudescence des maladies non transmissibles, la Polynésie française a adopté le </w:t>
      </w:r>
      <w:r w:rsidRPr="00BE23A7">
        <w:rPr>
          <w:rFonts w:eastAsia="Malgun Gothic"/>
          <w:color w:val="1F497D" w:themeColor="text2"/>
          <w:u w:val="single"/>
          <w:lang w:val="fr"/>
        </w:rPr>
        <w:t>Schéma d’</w:t>
      </w:r>
      <w:r w:rsidR="00A4087C">
        <w:rPr>
          <w:rFonts w:eastAsia="Malgun Gothic"/>
          <w:color w:val="1F497D" w:themeColor="text2"/>
          <w:u w:val="single"/>
          <w:lang w:val="fr"/>
        </w:rPr>
        <w:t>Organisation S</w:t>
      </w:r>
      <w:r w:rsidRPr="00BE23A7">
        <w:rPr>
          <w:rFonts w:eastAsia="Malgun Gothic"/>
          <w:color w:val="1F497D" w:themeColor="text2"/>
          <w:u w:val="single"/>
          <w:lang w:val="fr"/>
        </w:rPr>
        <w:t>anitaire</w:t>
      </w:r>
      <w:r w:rsidR="00A4087C">
        <w:rPr>
          <w:rFonts w:eastAsia="Malgun Gothic"/>
          <w:color w:val="1F497D" w:themeColor="text2"/>
          <w:u w:val="single"/>
          <w:lang w:val="fr"/>
        </w:rPr>
        <w:t xml:space="preserve"> </w:t>
      </w:r>
      <w:r w:rsidRPr="00BE23A7">
        <w:rPr>
          <w:rFonts w:eastAsia="Malgun Gothic"/>
          <w:color w:val="1F497D" w:themeColor="text2"/>
          <w:u w:val="single"/>
          <w:lang w:val="fr"/>
        </w:rPr>
        <w:t>2016-2021</w:t>
      </w:r>
      <w:r w:rsidRPr="00BE23A7">
        <w:rPr>
          <w:rFonts w:eastAsia="Malgun Gothic"/>
          <w:color w:val="1F497D" w:themeColor="text2"/>
          <w:szCs w:val="22"/>
          <w:lang w:val="fr"/>
        </w:rPr>
        <w:t xml:space="preserve"> </w:t>
      </w:r>
      <w:r w:rsidRPr="00BE23A7">
        <w:rPr>
          <w:rFonts w:eastAsia="Malgun Gothic"/>
          <w:szCs w:val="22"/>
          <w:lang w:val="fr"/>
        </w:rPr>
        <w:t>pour se recentrer sur les SSP autour de cinq axes reposant sur l’engagement communautaire et prévoyant la création de comités sanitaires et l’appropriation communautaire des programmes sanitaires.</w:t>
      </w:r>
    </w:p>
    <w:p w14:paraId="70F7B220" w14:textId="25F6E697" w:rsidR="0009130E" w:rsidRPr="00572851" w:rsidRDefault="00BF2001" w:rsidP="0009130E">
      <w:pPr>
        <w:pStyle w:val="BodyText1"/>
        <w:ind w:firstLine="0"/>
        <w:jc w:val="lowKashida"/>
        <w:rPr>
          <w:rFonts w:eastAsia="Malgun Gothic"/>
          <w:szCs w:val="22"/>
          <w:lang w:val="fr-FR"/>
        </w:rPr>
      </w:pPr>
      <w:r w:rsidRPr="00572851">
        <w:rPr>
          <w:rFonts w:asciiTheme="majorBidi" w:eastAsia="Malgun Gothic" w:hAnsiTheme="majorBidi"/>
          <w:lang w:val="fr"/>
        </w:rPr>
        <w:t xml:space="preserve">Aux Tonga, le ministère de la Santé a mis au point un ensemble de services de santé essentiels, équivalent à une politique de définition des rôles. La politique de définition des rôles ayant été adoptée dans la région en tant qu’outil de planification des services, les ministres de la Santé du Pacifique, la Communauté du Pacifique (CPS) et l’Organisation mondiale de la Santé (OMS) ont examiné l’utilité d’une telle politique lors de la définition d’un « modèle de services approprié », adapté à la situation nationale. Cet ensemble de services définit </w:t>
      </w:r>
      <w:r w:rsidRPr="00572851">
        <w:rPr>
          <w:rFonts w:eastAsia="Malgun Gothic"/>
          <w:szCs w:val="22"/>
          <w:lang w:val="fr"/>
        </w:rPr>
        <w:t>la portée des services de santé essentiels en ce qui concerne les types de services fournis, les niveaux de soins proposés (c’est-à-dire auxquels ils seront fournis), le personnel de santé requis (médecin ou infirmier, par exemple, et leur nombre), et l’équipement, les médicaments et l’infrastructure nécessaires, dans le but de renforcer les SSP et de répondre à terme aux demandes de la population. Le cas des Tonga illustre la place centrale accordée aux soins de santé préventifs et primaires dans l’ensemble des services de santé essentiels ainsi que leur contribution possible à l’optimisation de la prestation des services.</w:t>
      </w:r>
    </w:p>
    <w:p w14:paraId="69796F4E" w14:textId="77777777" w:rsidR="0009130E" w:rsidRPr="002F786B" w:rsidRDefault="0009130E" w:rsidP="004A1C91">
      <w:pPr>
        <w:pStyle w:val="BodyText1"/>
        <w:ind w:firstLine="0"/>
        <w:jc w:val="lowKashida"/>
        <w:rPr>
          <w:rFonts w:eastAsia="Malgun Gothic"/>
          <w:szCs w:val="22"/>
          <w:highlight w:val="yellow"/>
          <w:lang w:val="fr-FR"/>
        </w:rPr>
      </w:pPr>
    </w:p>
    <w:p w14:paraId="72B002F0" w14:textId="77777777" w:rsidR="00AD6B21" w:rsidRPr="002F786B" w:rsidRDefault="00BF2001">
      <w:pPr>
        <w:rPr>
          <w:highlight w:val="yellow"/>
          <w:lang w:val="fr-FR"/>
        </w:rPr>
      </w:pPr>
      <w:r w:rsidRPr="008236CF">
        <w:rPr>
          <w:highlight w:val="yellow"/>
          <w:lang w:val="fr"/>
        </w:rPr>
        <w:br w:type="page"/>
      </w:r>
    </w:p>
    <w:tbl>
      <w:tblPr>
        <w:tblStyle w:val="TableGrid"/>
        <w:tblW w:w="0" w:type="auto"/>
        <w:tblLook w:val="04A0" w:firstRow="1" w:lastRow="0" w:firstColumn="1" w:lastColumn="0" w:noHBand="0" w:noVBand="1"/>
      </w:tblPr>
      <w:tblGrid>
        <w:gridCol w:w="9243"/>
      </w:tblGrid>
      <w:tr w:rsidR="00642006" w:rsidRPr="00A4087C" w14:paraId="2F1809FC" w14:textId="77777777" w:rsidTr="00AD6B21">
        <w:tc>
          <w:tcPr>
            <w:tcW w:w="9243" w:type="dxa"/>
          </w:tcPr>
          <w:p w14:paraId="656D97D6" w14:textId="77777777" w:rsidR="00AD6B21" w:rsidRPr="00AF3FD5" w:rsidRDefault="00BF2001">
            <w:pPr>
              <w:rPr>
                <w:rFonts w:asciiTheme="majorBidi" w:eastAsia="Malgun Gothic" w:hAnsiTheme="majorBidi" w:cstheme="majorBidi"/>
                <w:b/>
                <w:bCs/>
                <w:lang w:val="fr-FR"/>
              </w:rPr>
            </w:pPr>
            <w:r w:rsidRPr="00AF3FD5">
              <w:rPr>
                <w:rFonts w:asciiTheme="majorBidi" w:eastAsia="Malgun Gothic" w:hAnsiTheme="majorBidi" w:cstheme="majorBidi"/>
                <w:b/>
                <w:bCs/>
                <w:lang w:val="fr"/>
              </w:rPr>
              <w:t>Encadré 1. Étude de cas de la Polynésie française</w:t>
            </w:r>
          </w:p>
          <w:p w14:paraId="3866E740" w14:textId="1ACB2A8B" w:rsidR="00E02B61" w:rsidRPr="00AF3FD5" w:rsidRDefault="00BF2001">
            <w:pPr>
              <w:rPr>
                <w:rFonts w:asciiTheme="majorBidi" w:eastAsia="Malgun Gothic" w:hAnsiTheme="majorBidi" w:cstheme="majorBidi"/>
                <w:bCs/>
                <w:lang w:val="fr-FR"/>
              </w:rPr>
            </w:pPr>
            <w:r w:rsidRPr="00AF3FD5">
              <w:rPr>
                <w:rFonts w:asciiTheme="majorBidi" w:eastAsia="Malgun Gothic" w:hAnsiTheme="majorBidi" w:cstheme="majorBidi"/>
                <w:lang w:val="fr"/>
              </w:rPr>
              <w:t>Le concept de soins de santé primaires (SSP) élaboré dans la Déclaration d’Alma-Ata</w:t>
            </w:r>
            <w:r w:rsidR="00F56D86" w:rsidRPr="00AF3FD5">
              <w:rPr>
                <w:rFonts w:asciiTheme="majorBidi" w:eastAsia="Malgun Gothic" w:hAnsiTheme="majorBidi" w:cstheme="majorBidi"/>
                <w:lang w:val="fr"/>
              </w:rPr>
              <w:t xml:space="preserve"> en 1</w:t>
            </w:r>
            <w:r w:rsidRPr="00AF3FD5">
              <w:rPr>
                <w:rFonts w:asciiTheme="majorBidi" w:eastAsia="Malgun Gothic" w:hAnsiTheme="majorBidi" w:cstheme="majorBidi"/>
                <w:lang w:val="fr"/>
              </w:rPr>
              <w:t xml:space="preserve">978 a été </w:t>
            </w:r>
            <w:r w:rsidR="00AF3FD5">
              <w:rPr>
                <w:rFonts w:asciiTheme="majorBidi" w:eastAsia="Malgun Gothic" w:hAnsiTheme="majorBidi" w:cstheme="majorBidi"/>
                <w:lang w:val="fr"/>
              </w:rPr>
              <w:t>mis en œuvre</w:t>
            </w:r>
            <w:r w:rsidRPr="00AF3FD5">
              <w:rPr>
                <w:rFonts w:asciiTheme="majorBidi" w:eastAsia="Malgun Gothic" w:hAnsiTheme="majorBidi" w:cstheme="majorBidi"/>
                <w:lang w:val="fr"/>
              </w:rPr>
              <w:t xml:space="preserve"> avec succès en Polynésie française dans les années</w:t>
            </w:r>
            <w:r w:rsidR="008236CF" w:rsidRPr="00AF3FD5">
              <w:rPr>
                <w:rFonts w:asciiTheme="majorBidi" w:eastAsia="Malgun Gothic" w:hAnsiTheme="majorBidi" w:cstheme="majorBidi"/>
                <w:lang w:val="fr"/>
              </w:rPr>
              <w:t> </w:t>
            </w:r>
            <w:r w:rsidRPr="00AF3FD5">
              <w:rPr>
                <w:rFonts w:asciiTheme="majorBidi" w:eastAsia="Malgun Gothic" w:hAnsiTheme="majorBidi" w:cstheme="majorBidi"/>
                <w:lang w:val="fr"/>
              </w:rPr>
              <w:t>1980 grâce à un réseau d’établissements de santé locaux offrant des services complets à environ 280</w:t>
            </w:r>
            <w:r w:rsidR="008236CF" w:rsidRPr="00AF3FD5">
              <w:rPr>
                <w:rFonts w:asciiTheme="majorBidi" w:eastAsia="Malgun Gothic" w:hAnsiTheme="majorBidi" w:cstheme="majorBidi"/>
                <w:lang w:val="fr"/>
              </w:rPr>
              <w:t> </w:t>
            </w:r>
            <w:r w:rsidRPr="00AF3FD5">
              <w:rPr>
                <w:rFonts w:asciiTheme="majorBidi" w:eastAsia="Malgun Gothic" w:hAnsiTheme="majorBidi" w:cstheme="majorBidi"/>
                <w:lang w:val="fr"/>
              </w:rPr>
              <w:t>000 habitants répartis sur 80 îles. Au début des années</w:t>
            </w:r>
            <w:r w:rsidR="008236CF" w:rsidRPr="00AF3FD5">
              <w:rPr>
                <w:rFonts w:asciiTheme="majorBidi" w:eastAsia="Malgun Gothic" w:hAnsiTheme="majorBidi" w:cstheme="majorBidi"/>
                <w:lang w:val="fr"/>
              </w:rPr>
              <w:t> </w:t>
            </w:r>
            <w:r w:rsidRPr="00AF3FD5">
              <w:rPr>
                <w:rFonts w:asciiTheme="majorBidi" w:eastAsia="Malgun Gothic" w:hAnsiTheme="majorBidi" w:cstheme="majorBidi"/>
                <w:lang w:val="fr"/>
              </w:rPr>
              <w:t xml:space="preserve">1990, l’instauration de l’assurance-maladie et de la protection sociale obligatoires pour tous a permis à l’ensemble de la population de bénéficier d’une couverture financière pour les services de santé des secteurs public et privé. Elle a également permis à la Polynésie française d’étendre et de compléter son réseau de SSP et d’atteindre un niveau élevé de couverture santé universelle (CSU). </w:t>
            </w:r>
          </w:p>
          <w:p w14:paraId="5EC25B6A" w14:textId="39A17F97" w:rsidR="00E02B61" w:rsidRPr="00AF3FD5" w:rsidRDefault="00BF2001">
            <w:pPr>
              <w:rPr>
                <w:rFonts w:asciiTheme="majorBidi" w:eastAsia="Malgun Gothic" w:hAnsiTheme="majorBidi" w:cstheme="majorBidi"/>
                <w:bCs/>
                <w:lang w:val="fr-FR"/>
              </w:rPr>
            </w:pPr>
            <w:r w:rsidRPr="00AF3FD5">
              <w:rPr>
                <w:rFonts w:asciiTheme="majorBidi" w:eastAsia="Malgun Gothic" w:hAnsiTheme="majorBidi" w:cstheme="majorBidi"/>
                <w:lang w:val="fr"/>
              </w:rPr>
              <w:t>Le contexte de la Polynésie française a évolué depuis, avec l’émergence de nouvelles maladies chroniques et de nombreux autres facteurs influençant l’état de santé de sa population. L’accent mis sur les services cliniques, en particulier au niveau des hôpitaux, est un facteur très important ayant influencé le modèle de soins privilégié. Parallèlement, les SSP ont progressivement vu leur rôle, leur financement et leur efficacité diminuer. Cette évolution pourrait être en partie responsable de l’augmentation inquiétante des pathologies non transmissibles et de l’afflux de patients chroniques dans les hôpitaux.</w:t>
            </w:r>
          </w:p>
          <w:p w14:paraId="6139D131" w14:textId="5029F050" w:rsidR="00E02B61" w:rsidRPr="00AF3FD5" w:rsidRDefault="00BF2001">
            <w:pPr>
              <w:rPr>
                <w:rFonts w:asciiTheme="majorBidi" w:eastAsia="Malgun Gothic" w:hAnsiTheme="majorBidi" w:cstheme="majorBidi"/>
                <w:bCs/>
                <w:lang w:val="fr-FR"/>
              </w:rPr>
            </w:pPr>
            <w:r w:rsidRPr="00AF3FD5">
              <w:rPr>
                <w:rFonts w:asciiTheme="majorBidi" w:eastAsia="Malgun Gothic" w:hAnsiTheme="majorBidi" w:cstheme="majorBidi"/>
                <w:lang w:val="fr"/>
              </w:rPr>
              <w:t>Consciente de cette évolution récente, la Polynésie française a entamé la réforme de son système de santé, suite à l’adoption du Schéma d’organisation sanitaire</w:t>
            </w:r>
            <w:r w:rsidR="008236CF" w:rsidRPr="00AF3FD5">
              <w:rPr>
                <w:rFonts w:asciiTheme="majorBidi" w:eastAsia="Malgun Gothic" w:hAnsiTheme="majorBidi" w:cstheme="majorBidi"/>
                <w:lang w:val="fr"/>
              </w:rPr>
              <w:t> </w:t>
            </w:r>
            <w:r w:rsidRPr="00AF3FD5">
              <w:rPr>
                <w:rFonts w:asciiTheme="majorBidi" w:eastAsia="Malgun Gothic" w:hAnsiTheme="majorBidi" w:cstheme="majorBidi"/>
                <w:lang w:val="fr"/>
              </w:rPr>
              <w:t>2016-2021. La première étape de ce processus, exécutée</w:t>
            </w:r>
            <w:r w:rsidR="00F56D86" w:rsidRPr="00AF3FD5">
              <w:rPr>
                <w:rFonts w:asciiTheme="majorBidi" w:eastAsia="Malgun Gothic" w:hAnsiTheme="majorBidi" w:cstheme="majorBidi"/>
                <w:lang w:val="fr"/>
              </w:rPr>
              <w:t xml:space="preserve"> en 2</w:t>
            </w:r>
            <w:r w:rsidRPr="00AF3FD5">
              <w:rPr>
                <w:rFonts w:asciiTheme="majorBidi" w:eastAsia="Malgun Gothic" w:hAnsiTheme="majorBidi" w:cstheme="majorBidi"/>
                <w:lang w:val="fr"/>
              </w:rPr>
              <w:t>017-2018, a consisté à définir la revitalisation et la modernisation des SSP en Polynésie française, sur la base du système de santé existant et de ses ressources et selon les recommandations internationales. La deuxième étape a consisté à définir des objectifs de réforme concrets pour élaborer des outils adaptés aux SSP et les utiliser à titre expérimental</w:t>
            </w:r>
            <w:r w:rsidR="00F56D86" w:rsidRPr="00AF3FD5">
              <w:rPr>
                <w:rFonts w:asciiTheme="majorBidi" w:eastAsia="Malgun Gothic" w:hAnsiTheme="majorBidi" w:cstheme="majorBidi"/>
                <w:lang w:val="fr"/>
              </w:rPr>
              <w:t xml:space="preserve"> en 2</w:t>
            </w:r>
            <w:r w:rsidRPr="00AF3FD5">
              <w:rPr>
                <w:rFonts w:asciiTheme="majorBidi" w:eastAsia="Malgun Gothic" w:hAnsiTheme="majorBidi" w:cstheme="majorBidi"/>
                <w:lang w:val="fr"/>
              </w:rPr>
              <w:t xml:space="preserve">018. À l’issue de cette phase expérimentale, un ambitieux programme quinquennal de modernisation des SSP a été élaboré et proposé au Gouvernement de la Polynésie française. </w:t>
            </w:r>
          </w:p>
          <w:p w14:paraId="021B1CEC" w14:textId="795D73B2" w:rsidR="00E02B61" w:rsidRPr="00AF3FD5" w:rsidRDefault="00BF2001">
            <w:pPr>
              <w:rPr>
                <w:rFonts w:asciiTheme="majorBidi" w:eastAsia="Malgun Gothic" w:hAnsiTheme="majorBidi" w:cstheme="majorBidi"/>
                <w:bCs/>
                <w:lang w:val="fr-FR"/>
              </w:rPr>
            </w:pPr>
            <w:r w:rsidRPr="00AF3FD5">
              <w:rPr>
                <w:rFonts w:asciiTheme="majorBidi" w:eastAsia="Malgun Gothic" w:hAnsiTheme="majorBidi" w:cstheme="majorBidi"/>
                <w:lang w:val="fr"/>
              </w:rPr>
              <w:t>Ce programme de modernisation comprend cinq axes stratégiques</w:t>
            </w:r>
            <w:r w:rsidR="008236CF" w:rsidRPr="00AF3FD5">
              <w:rPr>
                <w:rFonts w:asciiTheme="majorBidi" w:eastAsia="Malgun Gothic" w:hAnsiTheme="majorBidi" w:cstheme="majorBidi"/>
                <w:lang w:val="fr"/>
              </w:rPr>
              <w:t> </w:t>
            </w:r>
            <w:r w:rsidRPr="00AF3FD5">
              <w:rPr>
                <w:rFonts w:asciiTheme="majorBidi" w:eastAsia="Malgun Gothic" w:hAnsiTheme="majorBidi" w:cstheme="majorBidi"/>
                <w:lang w:val="fr"/>
              </w:rPr>
              <w:t>:</w:t>
            </w:r>
          </w:p>
          <w:p w14:paraId="65312E39" w14:textId="7317E9CA" w:rsidR="00E02B61" w:rsidRPr="00AF3FD5" w:rsidRDefault="00BF2001" w:rsidP="00C2288B">
            <w:pPr>
              <w:pStyle w:val="ListParagraph"/>
              <w:numPr>
                <w:ilvl w:val="0"/>
                <w:numId w:val="49"/>
              </w:numPr>
              <w:rPr>
                <w:rFonts w:asciiTheme="majorBidi" w:eastAsia="Malgun Gothic" w:hAnsiTheme="majorBidi" w:cstheme="majorBidi"/>
                <w:bCs/>
                <w:lang w:val="fr-FR"/>
              </w:rPr>
            </w:pPr>
            <w:r w:rsidRPr="00AF3FD5">
              <w:rPr>
                <w:rFonts w:asciiTheme="majorBidi" w:eastAsia="Malgun Gothic" w:hAnsiTheme="majorBidi" w:cstheme="majorBidi"/>
                <w:u w:val="single"/>
                <w:lang w:val="fr"/>
              </w:rPr>
              <w:t>Chaque personne est responsable de sa propre santé</w:t>
            </w:r>
            <w:r w:rsidR="008236CF" w:rsidRPr="00AF3FD5">
              <w:rPr>
                <w:rFonts w:asciiTheme="majorBidi" w:eastAsia="Malgun Gothic" w:hAnsiTheme="majorBidi" w:cstheme="majorBidi"/>
                <w:lang w:val="fr"/>
              </w:rPr>
              <w:t> </w:t>
            </w:r>
            <w:r w:rsidRPr="00AF3FD5">
              <w:rPr>
                <w:rFonts w:asciiTheme="majorBidi" w:eastAsia="Malgun Gothic" w:hAnsiTheme="majorBidi" w:cstheme="majorBidi"/>
                <w:lang w:val="fr"/>
              </w:rPr>
              <w:t xml:space="preserve">: Cet axe traite des politiques et des activités qui placeront la population aux commandes de la promotion et de la prévention de la santé, en tant que participants actifs à leur propre santé </w:t>
            </w:r>
            <w:r w:rsidR="008236CF" w:rsidRPr="00AF3FD5">
              <w:rPr>
                <w:rFonts w:asciiTheme="majorBidi" w:eastAsia="Malgun Gothic" w:hAnsiTheme="majorBidi" w:cstheme="majorBidi"/>
                <w:lang w:val="fr"/>
              </w:rPr>
              <w:t>–</w:t>
            </w:r>
            <w:r w:rsidRPr="00AF3FD5">
              <w:rPr>
                <w:rFonts w:asciiTheme="majorBidi" w:eastAsia="Malgun Gothic" w:hAnsiTheme="majorBidi" w:cstheme="majorBidi"/>
                <w:lang w:val="fr"/>
              </w:rPr>
              <w:t xml:space="preserve"> en revendiquant les valeurs de la culture polynésienne. Il prévoit, par exemple, la création de comités sanitaires dans chaque communauté de la Polynésie française, présidés par le maire et soutenus techniquement et financièrement par le programme. Il prévoit également la création d’un prix national récompensant les communautés qui promeuvent la santé, en étroite collaboration avec l’Organisation mondiale de la Santé (OMS).</w:t>
            </w:r>
          </w:p>
          <w:p w14:paraId="2AC72C28" w14:textId="7770E1AA" w:rsidR="00E02B61" w:rsidRPr="00AF3FD5" w:rsidRDefault="00BF2001" w:rsidP="00C2288B">
            <w:pPr>
              <w:pStyle w:val="ListParagraph"/>
              <w:numPr>
                <w:ilvl w:val="0"/>
                <w:numId w:val="49"/>
              </w:numPr>
              <w:rPr>
                <w:rFonts w:asciiTheme="majorBidi" w:eastAsia="Malgun Gothic" w:hAnsiTheme="majorBidi" w:cstheme="majorBidi"/>
                <w:bCs/>
                <w:lang w:val="fr-FR"/>
              </w:rPr>
            </w:pPr>
            <w:r w:rsidRPr="00AF3FD5">
              <w:rPr>
                <w:rFonts w:asciiTheme="majorBidi" w:eastAsia="Malgun Gothic" w:hAnsiTheme="majorBidi" w:cstheme="majorBidi"/>
                <w:u w:val="single"/>
                <w:lang w:val="fr"/>
              </w:rPr>
              <w:t>Le leadership concernant les SSP est renforcé dans tous les secteurs</w:t>
            </w:r>
            <w:r w:rsidR="008236CF" w:rsidRPr="00AF3FD5">
              <w:rPr>
                <w:rFonts w:asciiTheme="majorBidi" w:eastAsia="Malgun Gothic" w:hAnsiTheme="majorBidi" w:cstheme="majorBidi"/>
                <w:lang w:val="fr"/>
              </w:rPr>
              <w:t> </w:t>
            </w:r>
            <w:r w:rsidRPr="00AF3FD5">
              <w:rPr>
                <w:rFonts w:asciiTheme="majorBidi" w:eastAsia="Malgun Gothic" w:hAnsiTheme="majorBidi" w:cstheme="majorBidi"/>
                <w:lang w:val="fr"/>
              </w:rPr>
              <w:t>: Cet axe traite des politiques et les activités impliquant des acteurs et des institutions de tous les secteurs, par exemple, en collaborant avec le secteur de l’éducation à un programme d’écoles-santé. Il prévoit également d’encourager et de renforcer la coopération entre les secteurs public et privé de la santé et les professionnels concernés.</w:t>
            </w:r>
          </w:p>
          <w:p w14:paraId="35F5D725" w14:textId="05835F4D" w:rsidR="00E02B61" w:rsidRPr="00AF3FD5" w:rsidRDefault="00BF2001" w:rsidP="00C2288B">
            <w:pPr>
              <w:pStyle w:val="ListParagraph"/>
              <w:numPr>
                <w:ilvl w:val="0"/>
                <w:numId w:val="49"/>
              </w:numPr>
              <w:rPr>
                <w:rFonts w:asciiTheme="majorBidi" w:eastAsia="Malgun Gothic" w:hAnsiTheme="majorBidi" w:cstheme="majorBidi"/>
                <w:bCs/>
                <w:lang w:val="fr-FR"/>
              </w:rPr>
            </w:pPr>
            <w:r w:rsidRPr="00AF3FD5">
              <w:rPr>
                <w:rFonts w:asciiTheme="majorBidi" w:eastAsia="Malgun Gothic" w:hAnsiTheme="majorBidi" w:cstheme="majorBidi"/>
                <w:u w:val="single"/>
                <w:lang w:val="fr"/>
              </w:rPr>
              <w:t>Les connaissances et les pratiques professionnelles sont améliorées en vue de renforcer le système de SSP</w:t>
            </w:r>
            <w:r w:rsidR="008236CF" w:rsidRPr="00AF3FD5">
              <w:rPr>
                <w:rFonts w:asciiTheme="majorBidi" w:eastAsia="Malgun Gothic" w:hAnsiTheme="majorBidi" w:cstheme="majorBidi"/>
                <w:lang w:val="fr"/>
              </w:rPr>
              <w:t> </w:t>
            </w:r>
            <w:r w:rsidRPr="00AF3FD5">
              <w:rPr>
                <w:rFonts w:asciiTheme="majorBidi" w:eastAsia="Malgun Gothic" w:hAnsiTheme="majorBidi" w:cstheme="majorBidi"/>
                <w:lang w:val="fr"/>
              </w:rPr>
              <w:t xml:space="preserve">: Cet axe traite des politiques et des activités visant à homogénéiser et à développer les connaissances et les pratiques des professionnels travaillant dans le domaine des SSP, y compris l’élaboration de nouveaux outils, l’élaboration et la </w:t>
            </w:r>
            <w:r w:rsidR="0019697B" w:rsidRPr="00AF3FD5">
              <w:rPr>
                <w:rFonts w:asciiTheme="majorBidi" w:eastAsia="Malgun Gothic" w:hAnsiTheme="majorBidi" w:cstheme="majorBidi"/>
                <w:lang w:val="fr"/>
              </w:rPr>
              <w:t xml:space="preserve"> mise en œuvre</w:t>
            </w:r>
            <w:r w:rsidRPr="00AF3FD5">
              <w:rPr>
                <w:rFonts w:asciiTheme="majorBidi" w:eastAsia="Malgun Gothic" w:hAnsiTheme="majorBidi" w:cstheme="majorBidi"/>
                <w:lang w:val="fr"/>
              </w:rPr>
              <w:t xml:space="preserve"> de programmes de formation, et l’élaboration et le financement de nouveaux profils professionnels.</w:t>
            </w:r>
          </w:p>
          <w:p w14:paraId="334B6D66" w14:textId="40FA6E27" w:rsidR="00E02B61" w:rsidRPr="00AF3FD5" w:rsidRDefault="00BF2001" w:rsidP="00C2288B">
            <w:pPr>
              <w:pStyle w:val="ListParagraph"/>
              <w:numPr>
                <w:ilvl w:val="0"/>
                <w:numId w:val="49"/>
              </w:numPr>
              <w:rPr>
                <w:rFonts w:asciiTheme="majorBidi" w:eastAsia="Malgun Gothic" w:hAnsiTheme="majorBidi" w:cstheme="majorBidi"/>
                <w:bCs/>
                <w:lang w:val="fr-FR"/>
              </w:rPr>
            </w:pPr>
            <w:r w:rsidRPr="00AF3FD5">
              <w:rPr>
                <w:rFonts w:asciiTheme="majorBidi" w:eastAsia="Malgun Gothic" w:hAnsiTheme="majorBidi" w:cstheme="majorBidi"/>
                <w:u w:val="single"/>
                <w:lang w:val="fr"/>
              </w:rPr>
              <w:t>Les réglementations et les services d’appui sont actualisés en conséquence</w:t>
            </w:r>
            <w:r w:rsidR="008236CF" w:rsidRPr="00AF3FD5">
              <w:rPr>
                <w:rFonts w:asciiTheme="majorBidi" w:eastAsia="Malgun Gothic" w:hAnsiTheme="majorBidi" w:cstheme="majorBidi"/>
                <w:lang w:val="fr"/>
              </w:rPr>
              <w:t> </w:t>
            </w:r>
            <w:r w:rsidRPr="00AF3FD5">
              <w:rPr>
                <w:rFonts w:asciiTheme="majorBidi" w:eastAsia="Malgun Gothic" w:hAnsiTheme="majorBidi" w:cstheme="majorBidi"/>
                <w:lang w:val="fr"/>
              </w:rPr>
              <w:t xml:space="preserve">: Cet axe traite des politiques et des activités qui sous-tendent les autres axes en fournissant le fondement juridique et structurel de leur </w:t>
            </w:r>
            <w:r w:rsidR="0019697B" w:rsidRPr="00AF3FD5">
              <w:rPr>
                <w:rFonts w:asciiTheme="majorBidi" w:eastAsia="Malgun Gothic" w:hAnsiTheme="majorBidi" w:cstheme="majorBidi"/>
                <w:lang w:val="fr"/>
              </w:rPr>
              <w:t xml:space="preserve"> mise en œuvre</w:t>
            </w:r>
            <w:r w:rsidRPr="00AF3FD5">
              <w:rPr>
                <w:rFonts w:asciiTheme="majorBidi" w:eastAsia="Malgun Gothic" w:hAnsiTheme="majorBidi" w:cstheme="majorBidi"/>
                <w:lang w:val="fr"/>
              </w:rPr>
              <w:t>, y compris l’élaboration d’un système d’information sanitaire pour les SSP.</w:t>
            </w:r>
          </w:p>
          <w:p w14:paraId="6FB0BC6A" w14:textId="3BD29846" w:rsidR="00E02B61" w:rsidRPr="00AF3FD5" w:rsidRDefault="00BF2001" w:rsidP="00C2288B">
            <w:pPr>
              <w:pStyle w:val="ListParagraph"/>
              <w:numPr>
                <w:ilvl w:val="0"/>
                <w:numId w:val="49"/>
              </w:numPr>
              <w:rPr>
                <w:rFonts w:asciiTheme="majorBidi" w:eastAsia="Malgun Gothic" w:hAnsiTheme="majorBidi" w:cstheme="majorBidi"/>
                <w:bCs/>
                <w:lang w:val="fr-FR"/>
              </w:rPr>
            </w:pPr>
            <w:r w:rsidRPr="00AF3FD5">
              <w:rPr>
                <w:rFonts w:asciiTheme="majorBidi" w:eastAsia="Malgun Gothic" w:hAnsiTheme="majorBidi" w:cstheme="majorBidi"/>
                <w:u w:val="single"/>
                <w:lang w:val="fr"/>
              </w:rPr>
              <w:t>Un cadre d’évaluation et de suivi du programme de modernisation est élaboré</w:t>
            </w:r>
            <w:r w:rsidR="008236CF" w:rsidRPr="00AF3FD5">
              <w:rPr>
                <w:rFonts w:asciiTheme="majorBidi" w:eastAsia="Malgun Gothic" w:hAnsiTheme="majorBidi" w:cstheme="majorBidi"/>
                <w:lang w:val="fr"/>
              </w:rPr>
              <w:t> </w:t>
            </w:r>
            <w:r w:rsidRPr="00AF3FD5">
              <w:rPr>
                <w:rFonts w:asciiTheme="majorBidi" w:eastAsia="Malgun Gothic" w:hAnsiTheme="majorBidi" w:cstheme="majorBidi"/>
                <w:lang w:val="fr"/>
              </w:rPr>
              <w:t>: Un ensemble d’indicateurs a été élaboré pour chaque objectif opérationnel afin de suivre les progrès accomplis.</w:t>
            </w:r>
          </w:p>
          <w:p w14:paraId="6A3930F5" w14:textId="19287A24" w:rsidR="00AD6B21" w:rsidRPr="00AF3FD5" w:rsidRDefault="00BF2001">
            <w:pPr>
              <w:rPr>
                <w:rFonts w:asciiTheme="majorBidi" w:eastAsia="Malgun Gothic" w:hAnsiTheme="majorBidi" w:cstheme="majorBidi"/>
                <w:bCs/>
                <w:lang w:val="fr-FR"/>
              </w:rPr>
            </w:pPr>
            <w:r w:rsidRPr="00AF3FD5">
              <w:rPr>
                <w:rFonts w:asciiTheme="majorBidi" w:eastAsia="Malgun Gothic" w:hAnsiTheme="majorBidi" w:cstheme="majorBidi"/>
                <w:lang w:val="fr"/>
              </w:rPr>
              <w:t>Le programme de modernisation de la Polynésie française vise à revitaliser les valeurs de la culture polynésienne en plaçant l’individu et sa communauté aux commandes de leur propre santé, et donc à trouver un équilibre entre la dynamique des années</w:t>
            </w:r>
            <w:r w:rsidR="008236CF" w:rsidRPr="00AF3FD5">
              <w:rPr>
                <w:rFonts w:asciiTheme="majorBidi" w:eastAsia="Malgun Gothic" w:hAnsiTheme="majorBidi" w:cstheme="majorBidi"/>
                <w:lang w:val="fr"/>
              </w:rPr>
              <w:t> </w:t>
            </w:r>
            <w:r w:rsidRPr="00AF3FD5">
              <w:rPr>
                <w:rFonts w:asciiTheme="majorBidi" w:eastAsia="Malgun Gothic" w:hAnsiTheme="majorBidi" w:cstheme="majorBidi"/>
                <w:lang w:val="fr"/>
              </w:rPr>
              <w:t>1990 en matière de soins cliniques et la revitalisation et l’accent nécessaire sur la promotion de la santé et la prévention des maladies, non transmissibles en particulier, qui sont les piliers d’un système efficace et intégré de soins primaires.</w:t>
            </w:r>
          </w:p>
        </w:tc>
      </w:tr>
    </w:tbl>
    <w:p w14:paraId="4843E05D" w14:textId="77777777" w:rsidR="00AD6B21" w:rsidRPr="002F786B" w:rsidRDefault="00AD6B21" w:rsidP="00E23A3B">
      <w:pPr>
        <w:spacing w:before="480" w:after="480"/>
        <w:rPr>
          <w:rFonts w:asciiTheme="majorBidi" w:eastAsia="Malgun Gothic" w:hAnsiTheme="majorBidi" w:cstheme="majorBidi"/>
          <w:b/>
          <w:bCs/>
          <w:lang w:val="fr-FR"/>
        </w:rPr>
      </w:pPr>
    </w:p>
    <w:p w14:paraId="6F032520" w14:textId="77777777" w:rsidR="00AD6B21" w:rsidRPr="002F786B" w:rsidRDefault="00BF2001">
      <w:pPr>
        <w:rPr>
          <w:lang w:val="fr-FR"/>
        </w:rPr>
      </w:pPr>
      <w:r w:rsidRPr="008236CF">
        <w:rPr>
          <w:lang w:val="fr"/>
        </w:rPr>
        <w:br w:type="page"/>
      </w:r>
    </w:p>
    <w:tbl>
      <w:tblPr>
        <w:tblStyle w:val="TableGrid"/>
        <w:tblW w:w="0" w:type="auto"/>
        <w:tblLook w:val="04A0" w:firstRow="1" w:lastRow="0" w:firstColumn="1" w:lastColumn="0" w:noHBand="0" w:noVBand="1"/>
      </w:tblPr>
      <w:tblGrid>
        <w:gridCol w:w="9243"/>
      </w:tblGrid>
      <w:tr w:rsidR="00642006" w:rsidRPr="00A4087C" w14:paraId="6978D558" w14:textId="77777777" w:rsidTr="00AD6B21">
        <w:tc>
          <w:tcPr>
            <w:tcW w:w="9243" w:type="dxa"/>
          </w:tcPr>
          <w:p w14:paraId="66B4388E" w14:textId="77777777" w:rsidR="00AD6B21" w:rsidRPr="00607400" w:rsidRDefault="00BF2001">
            <w:pPr>
              <w:rPr>
                <w:rFonts w:asciiTheme="majorBidi" w:eastAsia="Malgun Gothic" w:hAnsiTheme="majorBidi" w:cstheme="majorBidi"/>
                <w:b/>
                <w:bCs/>
                <w:lang w:val="fr-FR"/>
              </w:rPr>
            </w:pPr>
            <w:r w:rsidRPr="00607400">
              <w:rPr>
                <w:rFonts w:asciiTheme="majorBidi" w:eastAsia="Malgun Gothic" w:hAnsiTheme="majorBidi" w:cstheme="majorBidi"/>
                <w:b/>
                <w:bCs/>
                <w:lang w:val="fr"/>
              </w:rPr>
              <w:t>Encadré 2. Étude de cas des Tonga</w:t>
            </w:r>
          </w:p>
          <w:p w14:paraId="2AEA8A36" w14:textId="4C5D55E2" w:rsidR="00856FD8" w:rsidRPr="00607400" w:rsidRDefault="00BF2001">
            <w:pPr>
              <w:rPr>
                <w:rFonts w:asciiTheme="majorBidi" w:eastAsia="Malgun Gothic" w:hAnsiTheme="majorBidi" w:cstheme="majorBidi"/>
                <w:bCs/>
                <w:lang w:val="fr-FR"/>
              </w:rPr>
            </w:pPr>
            <w:r w:rsidRPr="00607400">
              <w:rPr>
                <w:rFonts w:asciiTheme="majorBidi" w:eastAsia="Malgun Gothic" w:hAnsiTheme="majorBidi" w:cstheme="majorBidi"/>
                <w:lang w:val="fr"/>
              </w:rPr>
              <w:t>Le ministère de la Santé des Tonga fournit des services de santé à plus de 100</w:t>
            </w:r>
            <w:r w:rsidR="008236CF" w:rsidRPr="00607400">
              <w:rPr>
                <w:rFonts w:asciiTheme="majorBidi" w:eastAsia="Malgun Gothic" w:hAnsiTheme="majorBidi" w:cstheme="majorBidi"/>
                <w:lang w:val="fr"/>
              </w:rPr>
              <w:t> </w:t>
            </w:r>
            <w:r w:rsidRPr="00607400">
              <w:rPr>
                <w:rFonts w:asciiTheme="majorBidi" w:eastAsia="Malgun Gothic" w:hAnsiTheme="majorBidi" w:cstheme="majorBidi"/>
                <w:lang w:val="fr"/>
              </w:rPr>
              <w:t xml:space="preserve">000 personnes réparties sur 36 îles par l’intermédiaire de 10 dispensaires, 15 centres de santé communautaires, des services de santé publique à l’hôpital de </w:t>
            </w:r>
            <w:proofErr w:type="spellStart"/>
            <w:r w:rsidRPr="00607400">
              <w:rPr>
                <w:rFonts w:asciiTheme="majorBidi" w:eastAsia="Malgun Gothic" w:hAnsiTheme="majorBidi" w:cstheme="majorBidi"/>
                <w:lang w:val="fr"/>
              </w:rPr>
              <w:t>Vaiola</w:t>
            </w:r>
            <w:proofErr w:type="spellEnd"/>
            <w:r w:rsidRPr="00607400">
              <w:rPr>
                <w:rFonts w:asciiTheme="majorBidi" w:eastAsia="Malgun Gothic" w:hAnsiTheme="majorBidi" w:cstheme="majorBidi"/>
                <w:lang w:val="fr"/>
              </w:rPr>
              <w:t xml:space="preserve">, trois hôpitaux de proximité et un hôpital national de recours situé dans la capitale. Conformément aux orientations stratégiques définies dans le </w:t>
            </w:r>
            <w:hyperlink r:id="rId16" w:history="1">
              <w:r w:rsidRPr="00607400">
                <w:rPr>
                  <w:rStyle w:val="Hyperlink"/>
                  <w:lang w:val="fr"/>
                </w:rPr>
                <w:t xml:space="preserve">Tonga Strategic </w:t>
              </w:r>
              <w:proofErr w:type="spellStart"/>
              <w:r w:rsidRPr="00607400">
                <w:rPr>
                  <w:rStyle w:val="Hyperlink"/>
                  <w:lang w:val="fr"/>
                </w:rPr>
                <w:t>Development</w:t>
              </w:r>
              <w:proofErr w:type="spellEnd"/>
              <w:r w:rsidRPr="00607400">
                <w:rPr>
                  <w:rStyle w:val="Hyperlink"/>
                  <w:lang w:val="fr"/>
                </w:rPr>
                <w:t xml:space="preserve"> Framework</w:t>
              </w:r>
              <w:r w:rsidR="008236CF" w:rsidRPr="00607400">
                <w:rPr>
                  <w:rStyle w:val="Hyperlink"/>
                  <w:lang w:val="fr"/>
                </w:rPr>
                <w:t> </w:t>
              </w:r>
              <w:r w:rsidRPr="00607400">
                <w:rPr>
                  <w:rStyle w:val="Hyperlink"/>
                  <w:lang w:val="fr"/>
                </w:rPr>
                <w:t>2015–2025</w:t>
              </w:r>
            </w:hyperlink>
            <w:r w:rsidRPr="00607400">
              <w:rPr>
                <w:rFonts w:asciiTheme="majorBidi" w:eastAsia="Malgun Gothic" w:hAnsiTheme="majorBidi" w:cstheme="majorBidi"/>
                <w:lang w:val="fr"/>
              </w:rPr>
              <w:t xml:space="preserve">, qui met l’accent sur « l’amélioration de la qualité de vie pour tous les </w:t>
            </w:r>
            <w:proofErr w:type="spellStart"/>
            <w:r w:rsidRPr="00607400">
              <w:rPr>
                <w:rFonts w:asciiTheme="majorBidi" w:eastAsia="Malgun Gothic" w:hAnsiTheme="majorBidi" w:cstheme="majorBidi"/>
                <w:lang w:val="fr"/>
              </w:rPr>
              <w:t>Tonguiens</w:t>
            </w:r>
            <w:proofErr w:type="spellEnd"/>
            <w:r w:rsidRPr="00607400">
              <w:rPr>
                <w:rFonts w:asciiTheme="majorBidi" w:eastAsia="Malgun Gothic" w:hAnsiTheme="majorBidi" w:cstheme="majorBidi"/>
                <w:lang w:val="fr"/>
              </w:rPr>
              <w:t xml:space="preserve"> », le ministère de la Santé a mis au point un ensemble de services de santé essentiels afin de mieux répondre aux transitions épidémiologiques et démographiques observées dans le pays. À l’instar d’une politique de définition des rôles, le plan des services de santé essentiels décrit les ressources humaines, l’infrastructure et l’équipement nécessaires à tous les niveaux. </w:t>
            </w:r>
          </w:p>
          <w:p w14:paraId="02C4FF4E" w14:textId="165F9045" w:rsidR="00E02B61" w:rsidRPr="00607400" w:rsidRDefault="00BF2001">
            <w:pPr>
              <w:rPr>
                <w:rFonts w:asciiTheme="majorBidi" w:eastAsia="Malgun Gothic" w:hAnsiTheme="majorBidi" w:cstheme="majorBidi"/>
                <w:bCs/>
                <w:lang w:val="fr-FR"/>
              </w:rPr>
            </w:pPr>
            <w:r w:rsidRPr="00607400">
              <w:rPr>
                <w:rFonts w:asciiTheme="majorBidi" w:eastAsia="Malgun Gothic" w:hAnsiTheme="majorBidi" w:cstheme="majorBidi"/>
                <w:lang w:val="fr"/>
              </w:rPr>
              <w:t>Le plan des services de santé essentiels définit cinq niveaux de soins pour les Tonga, en commençant par le niveau le plus proche de la population</w:t>
            </w:r>
            <w:r w:rsidR="008236CF" w:rsidRPr="00607400">
              <w:rPr>
                <w:rFonts w:asciiTheme="majorBidi" w:eastAsia="Malgun Gothic" w:hAnsiTheme="majorBidi" w:cstheme="majorBidi"/>
                <w:lang w:val="fr"/>
              </w:rPr>
              <w:t> </w:t>
            </w:r>
            <w:r w:rsidRPr="00607400">
              <w:rPr>
                <w:rFonts w:asciiTheme="majorBidi" w:eastAsia="Malgun Gothic" w:hAnsiTheme="majorBidi" w:cstheme="majorBidi"/>
                <w:lang w:val="fr"/>
              </w:rPr>
              <w:t xml:space="preserve">: les dispensaires, les centres de santé communautaires, les services de santé publique, les hôpitaux de proximité et l’hôpital national de recours. Illustrant le ferme engagement du ministère d’améliorer les services de santé en mettant l’accent sur les SSP, le plan des services de santé essentiels : i) spécifie une gamme de services de santé qui seront disponibles pour tous les </w:t>
            </w:r>
            <w:proofErr w:type="spellStart"/>
            <w:r w:rsidRPr="00607400">
              <w:rPr>
                <w:rFonts w:asciiTheme="majorBidi" w:eastAsia="Malgun Gothic" w:hAnsiTheme="majorBidi" w:cstheme="majorBidi"/>
                <w:lang w:val="fr"/>
              </w:rPr>
              <w:t>Tonguiens</w:t>
            </w:r>
            <w:proofErr w:type="spellEnd"/>
            <w:r w:rsidR="008236CF" w:rsidRPr="00607400">
              <w:rPr>
                <w:rFonts w:asciiTheme="majorBidi" w:eastAsia="Malgun Gothic" w:hAnsiTheme="majorBidi" w:cstheme="majorBidi"/>
                <w:lang w:val="fr"/>
              </w:rPr>
              <w:t> </w:t>
            </w:r>
            <w:r w:rsidRPr="00607400">
              <w:rPr>
                <w:rFonts w:asciiTheme="majorBidi" w:eastAsia="Malgun Gothic" w:hAnsiTheme="majorBidi" w:cstheme="majorBidi"/>
                <w:lang w:val="fr"/>
              </w:rPr>
              <w:t>; ii) identifie les installations et les niveaux de soins, les médicaments et l’équipement nécessaires pour fournir ces services</w:t>
            </w:r>
            <w:r w:rsidR="008236CF" w:rsidRPr="00607400">
              <w:rPr>
                <w:rFonts w:asciiTheme="majorBidi" w:eastAsia="Malgun Gothic" w:hAnsiTheme="majorBidi" w:cstheme="majorBidi"/>
                <w:lang w:val="fr"/>
              </w:rPr>
              <w:t> </w:t>
            </w:r>
            <w:r w:rsidRPr="00607400">
              <w:rPr>
                <w:rFonts w:asciiTheme="majorBidi" w:eastAsia="Malgun Gothic" w:hAnsiTheme="majorBidi" w:cstheme="majorBidi"/>
                <w:lang w:val="fr"/>
              </w:rPr>
              <w:t>; et iii) décrit comment les services seront rendus accessibles aux communautés insulaires les plus isolées (transferts des patients, fonds social et spécialistes itinérants).</w:t>
            </w:r>
          </w:p>
          <w:p w14:paraId="5A8303F7" w14:textId="606CE611" w:rsidR="00E02B61" w:rsidRPr="00607400" w:rsidRDefault="00BF2001">
            <w:pPr>
              <w:rPr>
                <w:rFonts w:asciiTheme="majorBidi" w:eastAsia="Malgun Gothic" w:hAnsiTheme="majorBidi" w:cstheme="majorBidi"/>
                <w:bCs/>
                <w:lang w:val="fr-FR"/>
              </w:rPr>
            </w:pPr>
            <w:r w:rsidRPr="00607400">
              <w:rPr>
                <w:rFonts w:asciiTheme="majorBidi" w:eastAsia="Malgun Gothic" w:hAnsiTheme="majorBidi" w:cstheme="majorBidi"/>
                <w:lang w:val="fr"/>
              </w:rPr>
              <w:t xml:space="preserve">De plus, le plan des services de santé essentiels utilise un système de feux de circulation pour identifier les services disponibles et ceux qui sont prioritaires, mais qui ne sont pas disponibles à certains niveaux de soins. Ce système permet d’avoir une vision claire de la situation et de donner des orientations aux responsables des services de santé sur les priorités de financement pour les sept années à venir. Des liens existent entre la liste des services de santé essentiels et les modalités de gestion, les besoins en personnel et les listes de médicaments essentiels, qui aident les responsables des services de santé à optimiser la distribution des ressources et la gestion des ressources humaines. La </w:t>
            </w:r>
            <w:r w:rsidR="0019697B" w:rsidRPr="00607400">
              <w:rPr>
                <w:rFonts w:asciiTheme="majorBidi" w:eastAsia="Malgun Gothic" w:hAnsiTheme="majorBidi" w:cstheme="majorBidi"/>
                <w:lang w:val="fr"/>
              </w:rPr>
              <w:t>mise en œuvre</w:t>
            </w:r>
            <w:r w:rsidRPr="00607400">
              <w:rPr>
                <w:rFonts w:asciiTheme="majorBidi" w:eastAsia="Malgun Gothic" w:hAnsiTheme="majorBidi" w:cstheme="majorBidi"/>
                <w:lang w:val="fr"/>
              </w:rPr>
              <w:t xml:space="preserve"> du plan des services de santé essentiels prévoit des audits périodiques au niveau des établissements afin d’évaluer les progrès accomplis et de les relier à l’évolution des besoins en personnel et des besoins de formation des ressources humaines pour la santé.</w:t>
            </w:r>
          </w:p>
          <w:p w14:paraId="6F3BF026" w14:textId="33B5C113" w:rsidR="008F5EC3" w:rsidRPr="00607400" w:rsidRDefault="00BF2001">
            <w:pPr>
              <w:rPr>
                <w:rFonts w:asciiTheme="majorBidi" w:eastAsia="Malgun Gothic" w:hAnsiTheme="majorBidi" w:cstheme="majorBidi"/>
                <w:bCs/>
                <w:lang w:val="fr-FR"/>
              </w:rPr>
            </w:pPr>
            <w:r w:rsidRPr="00607400">
              <w:rPr>
                <w:rFonts w:asciiTheme="majorBidi" w:eastAsia="Malgun Gothic" w:hAnsiTheme="majorBidi" w:cstheme="majorBidi"/>
                <w:lang w:val="fr"/>
              </w:rPr>
              <w:t>Le concept des Tonga souligne en outre l’intégration des services de santé publique et des services cliniques en précisant les domaines devant être couverts par les SSP</w:t>
            </w:r>
            <w:r w:rsidR="008236CF" w:rsidRPr="00607400">
              <w:rPr>
                <w:rFonts w:asciiTheme="majorBidi" w:eastAsia="Malgun Gothic" w:hAnsiTheme="majorBidi" w:cstheme="majorBidi"/>
                <w:lang w:val="fr"/>
              </w:rPr>
              <w:t> </w:t>
            </w:r>
            <w:r w:rsidRPr="00607400">
              <w:rPr>
                <w:rFonts w:asciiTheme="majorBidi" w:eastAsia="Malgun Gothic" w:hAnsiTheme="majorBidi" w:cstheme="majorBidi"/>
                <w:lang w:val="fr"/>
              </w:rPr>
              <w:t>: services cliniques généraux</w:t>
            </w:r>
            <w:r w:rsidR="008236CF" w:rsidRPr="00607400">
              <w:rPr>
                <w:rFonts w:asciiTheme="majorBidi" w:eastAsia="Malgun Gothic" w:hAnsiTheme="majorBidi" w:cstheme="majorBidi"/>
                <w:lang w:val="fr"/>
              </w:rPr>
              <w:t> </w:t>
            </w:r>
            <w:r w:rsidRPr="00607400">
              <w:rPr>
                <w:rFonts w:asciiTheme="majorBidi" w:eastAsia="Malgun Gothic" w:hAnsiTheme="majorBidi" w:cstheme="majorBidi"/>
                <w:lang w:val="fr"/>
              </w:rPr>
              <w:t>; santé maternelle, santé néonatale et planning familial</w:t>
            </w:r>
            <w:r w:rsidR="008236CF" w:rsidRPr="00607400">
              <w:rPr>
                <w:rFonts w:asciiTheme="majorBidi" w:eastAsia="Malgun Gothic" w:hAnsiTheme="majorBidi" w:cstheme="majorBidi"/>
                <w:lang w:val="fr"/>
              </w:rPr>
              <w:t> </w:t>
            </w:r>
            <w:r w:rsidRPr="00607400">
              <w:rPr>
                <w:rFonts w:asciiTheme="majorBidi" w:eastAsia="Malgun Gothic" w:hAnsiTheme="majorBidi" w:cstheme="majorBidi"/>
                <w:lang w:val="fr"/>
              </w:rPr>
              <w:t>; santé et vaccination infantile</w:t>
            </w:r>
            <w:r w:rsidR="008236CF" w:rsidRPr="00607400">
              <w:rPr>
                <w:rFonts w:asciiTheme="majorBidi" w:eastAsia="Malgun Gothic" w:hAnsiTheme="majorBidi" w:cstheme="majorBidi"/>
                <w:lang w:val="fr"/>
              </w:rPr>
              <w:t> </w:t>
            </w:r>
            <w:r w:rsidRPr="00607400">
              <w:rPr>
                <w:rFonts w:asciiTheme="majorBidi" w:eastAsia="Malgun Gothic" w:hAnsiTheme="majorBidi" w:cstheme="majorBidi"/>
                <w:lang w:val="fr"/>
              </w:rPr>
              <w:t>; santé mentale et handicap ; hygiène de l’environnement ; maladies transmissibles ; violence fondée sur le genre; prévention et prise en charge des maladies non transmissibles, promotion de la santé et soutien ; otorhinolaryngologie et soins oculaires ; diagnostics ; dentisterie et services essentiels aux communautés isolées.</w:t>
            </w:r>
          </w:p>
        </w:tc>
      </w:tr>
    </w:tbl>
    <w:p w14:paraId="5B9D6E67" w14:textId="77777777" w:rsidR="003872D4" w:rsidRPr="002F786B" w:rsidRDefault="003872D4">
      <w:pPr>
        <w:rPr>
          <w:highlight w:val="yellow"/>
          <w:lang w:val="fr-FR"/>
        </w:rPr>
      </w:pPr>
    </w:p>
    <w:p w14:paraId="41A152AA" w14:textId="6B07704C" w:rsidR="00E02B61" w:rsidRPr="002F786B" w:rsidRDefault="00BF2001" w:rsidP="00BA5CA1">
      <w:pPr>
        <w:rPr>
          <w:rFonts w:cs="Times New Roman"/>
          <w:lang w:val="fr-FR"/>
        </w:rPr>
      </w:pPr>
      <w:r w:rsidRPr="00387DA3">
        <w:rPr>
          <w:rFonts w:asciiTheme="majorBidi" w:hAnsiTheme="majorBidi"/>
          <w:lang w:val="fr"/>
        </w:rPr>
        <w:t xml:space="preserve">Bien que les Tonga et la Polynésie française aient abordé la réforme des SSP de manière différente, les deux pays privilégient nettement la prestation de services intégrés. </w:t>
      </w:r>
      <w:r w:rsidRPr="00387DA3">
        <w:rPr>
          <w:lang w:val="fr"/>
        </w:rPr>
        <w:t>L’approche et la force des Tonga résident dans la description détaillée des services cliniques et publics, assortie d’une liste détaillée de l’équipement et des médicaments nécessaires par niveau de soins, tandis que l’approche et la force de la Polynésie française résident dans sa perspective intersectorielle qui assure un leadership multisectoriel pour la santé et privilégie l’engagement communautaire.</w:t>
      </w:r>
      <w:r w:rsidRPr="008236CF">
        <w:rPr>
          <w:lang w:val="fr"/>
        </w:rPr>
        <w:tab/>
        <w:t xml:space="preserve"> </w:t>
      </w:r>
    </w:p>
    <w:p w14:paraId="64ED1727" w14:textId="2C6522DE" w:rsidR="00E2631E" w:rsidRPr="002F786B" w:rsidRDefault="00BF2001" w:rsidP="00BA5CA1">
      <w:pPr>
        <w:pStyle w:val="Heading1"/>
        <w:rPr>
          <w:lang w:val="fr-FR"/>
        </w:rPr>
      </w:pPr>
      <w:r w:rsidRPr="002F786B">
        <w:rPr>
          <w:lang w:val="fr-FR"/>
        </w:rPr>
        <w:t xml:space="preserve">3.  </w:t>
      </w:r>
      <w:r w:rsidR="00F11E94" w:rsidRPr="00F11E94">
        <w:rPr>
          <w:lang w:val="fr-FR"/>
        </w:rPr>
        <w:t>DÉFIS</w:t>
      </w:r>
    </w:p>
    <w:p w14:paraId="769E135F" w14:textId="6C294F7E" w:rsidR="00C22DF3" w:rsidRPr="002B384B" w:rsidRDefault="00BF2001" w:rsidP="00BA5CA1">
      <w:pPr>
        <w:rPr>
          <w:lang w:val="fr-FR"/>
        </w:rPr>
      </w:pPr>
      <w:r w:rsidRPr="002B384B">
        <w:rPr>
          <w:lang w:val="fr"/>
        </w:rPr>
        <w:t xml:space="preserve">Malgré les importants progrès accomplis dans les </w:t>
      </w:r>
      <w:r w:rsidR="00263A81" w:rsidRPr="002B384B">
        <w:rPr>
          <w:lang w:val="fr"/>
        </w:rPr>
        <w:t>États et Territoires insulaires du Pacifique</w:t>
      </w:r>
      <w:r w:rsidRPr="002B384B">
        <w:rPr>
          <w:lang w:val="fr"/>
        </w:rPr>
        <w:t xml:space="preserve"> ces dernières décennies, de nombreuses personnes de la région ne bénéficient pas d’un ensemble complet de services de santé essentiels. Les services intégrés de SSP ont donc d</w:t>
      </w:r>
      <w:r w:rsidR="008236CF" w:rsidRPr="002B384B">
        <w:rPr>
          <w:lang w:val="fr"/>
        </w:rPr>
        <w:t>û</w:t>
      </w:r>
      <w:r w:rsidRPr="002B384B">
        <w:rPr>
          <w:lang w:val="fr"/>
        </w:rPr>
        <w:t xml:space="preserve"> être </w:t>
      </w:r>
      <w:proofErr w:type="spellStart"/>
      <w:r w:rsidRPr="002B384B">
        <w:rPr>
          <w:lang w:val="fr"/>
        </w:rPr>
        <w:t>réadoptés</w:t>
      </w:r>
      <w:proofErr w:type="spellEnd"/>
      <w:r w:rsidRPr="002B384B">
        <w:rPr>
          <w:lang w:val="fr"/>
        </w:rPr>
        <w:t xml:space="preserve"> en tant que principe général de l’élaboration des modèles ou plans de prestation de services de santé. Les échanges internationaux et régionaux sur le renforcement des systèmes de santé, appuyés par les études de cas présentées dans le présent document, révèlent que les SSP peuvent être renforcés en déterminant « le modèle de services approprié » (comme aux Tonga) et en impliquant les communautés (comme en Polynésie française). L’examen des deux études de cas et de l’expérience régionale dans le cadre du renforcement des SSP au profit de la CSU a permis d’identifier les défis suivants</w:t>
      </w:r>
      <w:r w:rsidR="008236CF" w:rsidRPr="002B384B">
        <w:rPr>
          <w:lang w:val="fr"/>
        </w:rPr>
        <w:t> </w:t>
      </w:r>
      <w:r w:rsidRPr="002B384B">
        <w:rPr>
          <w:lang w:val="fr"/>
        </w:rPr>
        <w:t>:</w:t>
      </w:r>
    </w:p>
    <w:p w14:paraId="295A2C68" w14:textId="4A986CE7" w:rsidR="000D1AFE" w:rsidRPr="001C19CC" w:rsidRDefault="00BF2001" w:rsidP="000D1AFE">
      <w:pPr>
        <w:pStyle w:val="ListParagraph"/>
        <w:numPr>
          <w:ilvl w:val="0"/>
          <w:numId w:val="44"/>
        </w:numPr>
        <w:rPr>
          <w:rFonts w:asciiTheme="majorBidi" w:eastAsia="Malgun Gothic" w:hAnsiTheme="majorBidi" w:cstheme="majorBidi"/>
          <w:bCs/>
          <w:lang w:val="fr-FR"/>
        </w:rPr>
      </w:pPr>
      <w:r w:rsidRPr="001C19CC">
        <w:rPr>
          <w:rFonts w:asciiTheme="majorBidi" w:eastAsia="Malgun Gothic" w:hAnsiTheme="majorBidi" w:cstheme="majorBidi"/>
          <w:lang w:val="fr"/>
        </w:rPr>
        <w:t>la capacité de créer un leadership pour les SSP et de la maintenir au</w:t>
      </w:r>
      <w:r w:rsidR="008236CF" w:rsidRPr="001C19CC">
        <w:rPr>
          <w:rFonts w:asciiTheme="majorBidi" w:eastAsia="Malgun Gothic" w:hAnsiTheme="majorBidi" w:cstheme="majorBidi"/>
          <w:lang w:val="fr"/>
        </w:rPr>
        <w:t>x</w:t>
      </w:r>
      <w:r w:rsidRPr="001C19CC">
        <w:rPr>
          <w:rFonts w:asciiTheme="majorBidi" w:eastAsia="Malgun Gothic" w:hAnsiTheme="majorBidi" w:cstheme="majorBidi"/>
          <w:lang w:val="fr"/>
        </w:rPr>
        <w:t xml:space="preserve"> niveaux institutionnel et politique</w:t>
      </w:r>
      <w:r w:rsidR="008236CF" w:rsidRPr="001C19CC">
        <w:rPr>
          <w:rFonts w:asciiTheme="majorBidi" w:eastAsia="Malgun Gothic" w:hAnsiTheme="majorBidi" w:cstheme="majorBidi"/>
          <w:lang w:val="fr"/>
        </w:rPr>
        <w:t> </w:t>
      </w:r>
      <w:r w:rsidRPr="001C19CC">
        <w:rPr>
          <w:rFonts w:asciiTheme="majorBidi" w:eastAsia="Malgun Gothic" w:hAnsiTheme="majorBidi" w:cstheme="majorBidi"/>
          <w:lang w:val="fr"/>
        </w:rPr>
        <w:t>;</w:t>
      </w:r>
    </w:p>
    <w:p w14:paraId="0366663B" w14:textId="5496C058" w:rsidR="00655B56" w:rsidRPr="001C19CC" w:rsidRDefault="00BF2001" w:rsidP="00367350">
      <w:pPr>
        <w:pStyle w:val="ListParagraph"/>
        <w:numPr>
          <w:ilvl w:val="0"/>
          <w:numId w:val="44"/>
        </w:numPr>
        <w:spacing w:before="480" w:after="480"/>
        <w:rPr>
          <w:rFonts w:asciiTheme="majorBidi" w:eastAsia="Malgun Gothic" w:hAnsiTheme="majorBidi" w:cstheme="majorBidi"/>
          <w:bCs/>
          <w:lang w:val="fr-FR"/>
        </w:rPr>
      </w:pPr>
      <w:r w:rsidRPr="001C19CC">
        <w:rPr>
          <w:rFonts w:asciiTheme="majorBidi" w:eastAsia="Malgun Gothic" w:hAnsiTheme="majorBidi" w:cstheme="majorBidi"/>
          <w:lang w:val="fr"/>
        </w:rPr>
        <w:t>la capacité des communautés et de leurs membres à faire à nouveau valoir leurs compétences polynésiennes traditionnelles concernant la maîtrise de leur propre santé au niveau communautaire</w:t>
      </w:r>
      <w:r w:rsidR="008236CF" w:rsidRPr="001C19CC">
        <w:rPr>
          <w:rFonts w:asciiTheme="majorBidi" w:eastAsia="Malgun Gothic" w:hAnsiTheme="majorBidi" w:cstheme="majorBidi"/>
          <w:lang w:val="fr"/>
        </w:rPr>
        <w:t> </w:t>
      </w:r>
      <w:r w:rsidRPr="001C19CC">
        <w:rPr>
          <w:rFonts w:asciiTheme="majorBidi" w:eastAsia="Malgun Gothic" w:hAnsiTheme="majorBidi" w:cstheme="majorBidi"/>
          <w:lang w:val="fr"/>
        </w:rPr>
        <w:t>;</w:t>
      </w:r>
    </w:p>
    <w:p w14:paraId="0A6C8DC0" w14:textId="365DD56C" w:rsidR="00B04EEE" w:rsidRPr="001C19CC" w:rsidRDefault="00BF2001" w:rsidP="00367350">
      <w:pPr>
        <w:pStyle w:val="ListParagraph"/>
        <w:numPr>
          <w:ilvl w:val="0"/>
          <w:numId w:val="44"/>
        </w:numPr>
        <w:spacing w:before="480" w:after="480"/>
        <w:rPr>
          <w:rFonts w:asciiTheme="majorBidi" w:eastAsia="Malgun Gothic" w:hAnsiTheme="majorBidi" w:cstheme="majorBidi"/>
          <w:bCs/>
          <w:lang w:val="fr-FR"/>
        </w:rPr>
      </w:pPr>
      <w:r w:rsidRPr="001C19CC">
        <w:rPr>
          <w:rFonts w:asciiTheme="majorBidi" w:eastAsia="Malgun Gothic" w:hAnsiTheme="majorBidi" w:cstheme="majorBidi"/>
          <w:lang w:val="fr"/>
        </w:rPr>
        <w:t>la capacité des professionnels de santé en exercice de passer d’une approche de la santé essentiellement axée sur la maladie à une approche plus holistique, et la capacité de former la prochaine génération de médecins et d’infirmiers en conséquence</w:t>
      </w:r>
      <w:r w:rsidR="008236CF" w:rsidRPr="001C19CC">
        <w:rPr>
          <w:rFonts w:asciiTheme="majorBidi" w:eastAsia="Malgun Gothic" w:hAnsiTheme="majorBidi" w:cstheme="majorBidi"/>
          <w:lang w:val="fr"/>
        </w:rPr>
        <w:t> </w:t>
      </w:r>
      <w:r w:rsidRPr="001C19CC">
        <w:rPr>
          <w:rFonts w:asciiTheme="majorBidi" w:eastAsia="Malgun Gothic" w:hAnsiTheme="majorBidi" w:cstheme="majorBidi"/>
          <w:lang w:val="fr"/>
        </w:rPr>
        <w:t>;</w:t>
      </w:r>
    </w:p>
    <w:p w14:paraId="0186A797" w14:textId="48D167D3" w:rsidR="00367350" w:rsidRPr="001C19CC" w:rsidRDefault="00BF2001" w:rsidP="00367350">
      <w:pPr>
        <w:pStyle w:val="ListParagraph"/>
        <w:numPr>
          <w:ilvl w:val="0"/>
          <w:numId w:val="44"/>
        </w:numPr>
        <w:spacing w:before="480" w:after="480"/>
        <w:rPr>
          <w:rFonts w:asciiTheme="majorBidi" w:eastAsia="Malgun Gothic" w:hAnsiTheme="majorBidi" w:cstheme="majorBidi"/>
          <w:bCs/>
          <w:lang w:val="fr-FR"/>
        </w:rPr>
      </w:pPr>
      <w:r w:rsidRPr="001C19CC">
        <w:rPr>
          <w:rFonts w:asciiTheme="majorBidi" w:eastAsia="Malgun Gothic" w:hAnsiTheme="majorBidi" w:cstheme="majorBidi"/>
          <w:lang w:val="fr"/>
        </w:rPr>
        <w:t>la capacité de gérer et de suivre les progrès vers l’amélioration des résultats sanitaires et d’adapter continuellement les plans directeurs et les modèles des services de santé aux besoins de la population</w:t>
      </w:r>
      <w:r w:rsidR="008236CF" w:rsidRPr="001C19CC">
        <w:rPr>
          <w:rFonts w:asciiTheme="majorBidi" w:eastAsia="Malgun Gothic" w:hAnsiTheme="majorBidi" w:cstheme="majorBidi"/>
          <w:lang w:val="fr"/>
        </w:rPr>
        <w:t> </w:t>
      </w:r>
      <w:r w:rsidRPr="001C19CC">
        <w:rPr>
          <w:rFonts w:asciiTheme="majorBidi" w:eastAsia="Malgun Gothic" w:hAnsiTheme="majorBidi" w:cstheme="majorBidi"/>
          <w:lang w:val="fr"/>
        </w:rPr>
        <w:t>; et</w:t>
      </w:r>
    </w:p>
    <w:p w14:paraId="25D7FF1C" w14:textId="4A3840D2" w:rsidR="00A219FA" w:rsidRPr="009C2DE9" w:rsidRDefault="00BF2001" w:rsidP="00367350">
      <w:pPr>
        <w:pStyle w:val="ListParagraph"/>
        <w:numPr>
          <w:ilvl w:val="0"/>
          <w:numId w:val="44"/>
        </w:numPr>
        <w:spacing w:before="480" w:after="480"/>
        <w:rPr>
          <w:rFonts w:asciiTheme="majorBidi" w:eastAsia="Malgun Gothic" w:hAnsiTheme="majorBidi" w:cstheme="majorBidi"/>
          <w:bCs/>
          <w:lang w:val="fr-FR"/>
        </w:rPr>
      </w:pPr>
      <w:r w:rsidRPr="009C2DE9">
        <w:rPr>
          <w:rFonts w:asciiTheme="majorBidi" w:eastAsia="Malgun Gothic" w:hAnsiTheme="majorBidi" w:cstheme="majorBidi"/>
          <w:lang w:val="fr"/>
        </w:rPr>
        <w:t>la capacité d’élaborer un système d’information sanitaire amélioré au niveau des SSP pour gérer et suivre les progrès.</w:t>
      </w:r>
    </w:p>
    <w:p w14:paraId="6A6291F0" w14:textId="07DCBA69" w:rsidR="00CA0B89" w:rsidRPr="009F475E" w:rsidRDefault="00BF2001" w:rsidP="00CA0B89">
      <w:pPr>
        <w:spacing w:before="480" w:after="480"/>
        <w:jc w:val="center"/>
        <w:rPr>
          <w:rFonts w:asciiTheme="majorBidi" w:eastAsia="Malgun Gothic" w:hAnsiTheme="majorBidi" w:cstheme="majorBidi"/>
          <w:b/>
          <w:bCs/>
          <w:lang w:val="fr-FR"/>
        </w:rPr>
      </w:pPr>
      <w:r w:rsidRPr="009F475E">
        <w:rPr>
          <w:rFonts w:asciiTheme="majorBidi" w:eastAsia="Malgun Gothic" w:hAnsiTheme="majorBidi" w:cstheme="majorBidi"/>
          <w:b/>
          <w:bCs/>
          <w:lang w:val="fr-FR"/>
        </w:rPr>
        <w:t xml:space="preserve">4.  </w:t>
      </w:r>
      <w:r w:rsidR="00F11E94" w:rsidRPr="009F475E">
        <w:rPr>
          <w:rFonts w:asciiTheme="majorBidi" w:eastAsia="Malgun Gothic" w:hAnsiTheme="majorBidi" w:cstheme="majorBidi"/>
          <w:b/>
          <w:bCs/>
          <w:lang w:val="fr-FR"/>
        </w:rPr>
        <w:t>ORIENTATIONS FUTURES</w:t>
      </w:r>
    </w:p>
    <w:p w14:paraId="62859571" w14:textId="143E8B6E" w:rsidR="00556BE2" w:rsidRPr="009F475E" w:rsidRDefault="00BF2001" w:rsidP="00BA5CA1">
      <w:pPr>
        <w:rPr>
          <w:lang w:val="fr-FR"/>
        </w:rPr>
      </w:pPr>
      <w:r w:rsidRPr="009F475E">
        <w:rPr>
          <w:lang w:val="fr"/>
        </w:rPr>
        <w:t xml:space="preserve">La région du Pacifique ne pourra progresser vers la CSU qu’en renforçant les SSP de sorte qu’ils englobent les soins préventifs et la santé publique. Cette évolution ne passe pas nécessairement par un désinvestissement dans le développement des services de santé spécialisés. Elle passe plutôt par la réorientation des services de santé et des ressources humaines pour la santé vers la priorisation des SSP et des services de santé publique en milieu communautaire. </w:t>
      </w:r>
    </w:p>
    <w:p w14:paraId="39C2EBC4" w14:textId="77777777" w:rsidR="00BE1590" w:rsidRPr="002F786B" w:rsidRDefault="00BF2001" w:rsidP="00A41235">
      <w:pPr>
        <w:pStyle w:val="BodyText1"/>
        <w:rPr>
          <w:rFonts w:eastAsia="Malgun Gothic"/>
          <w:szCs w:val="22"/>
          <w:lang w:val="fr-FR"/>
        </w:rPr>
      </w:pPr>
      <w:r w:rsidRPr="009F475E">
        <w:rPr>
          <w:szCs w:val="22"/>
          <w:lang w:val="fr"/>
        </w:rPr>
        <w:t>Les recommandations ci-dessous présentent des mesures pratiques dans ce sens.</w:t>
      </w:r>
    </w:p>
    <w:p w14:paraId="05DB7E45" w14:textId="179749DE" w:rsidR="00BE1590" w:rsidRPr="00F11E94" w:rsidRDefault="00BF2001" w:rsidP="00BA5CA1">
      <w:pPr>
        <w:pStyle w:val="Heading2"/>
        <w:rPr>
          <w:lang w:val="fr-FR"/>
        </w:rPr>
      </w:pPr>
      <w:r w:rsidRPr="00F11E94">
        <w:rPr>
          <w:lang w:val="fr-FR"/>
        </w:rPr>
        <w:t xml:space="preserve">4.1 </w:t>
      </w:r>
      <w:r w:rsidR="00F11E94" w:rsidRPr="00F11E94">
        <w:rPr>
          <w:lang w:val="fr-FR"/>
        </w:rPr>
        <w:t>Recommandations à l'intention des pouvoirs publics</w:t>
      </w:r>
    </w:p>
    <w:p w14:paraId="5087DC28" w14:textId="7F62D846" w:rsidR="00481466" w:rsidRPr="00F11E94" w:rsidRDefault="00F11E94" w:rsidP="00417BD6">
      <w:pPr>
        <w:rPr>
          <w:rFonts w:asciiTheme="majorBidi" w:eastAsia="Malgun Gothic" w:hAnsiTheme="majorBidi" w:cstheme="majorBidi"/>
          <w:bCs/>
          <w:lang w:val="fr-FR"/>
        </w:rPr>
      </w:pPr>
      <w:r w:rsidRPr="00F11E94">
        <w:rPr>
          <w:rFonts w:asciiTheme="majorBidi" w:eastAsia="Malgun Gothic" w:hAnsiTheme="majorBidi" w:cstheme="majorBidi"/>
          <w:lang w:val="fr-FR"/>
        </w:rPr>
        <w:t xml:space="preserve">Les ministres de la santé </w:t>
      </w:r>
      <w:r w:rsidR="00AB01EB" w:rsidRPr="00AB01EB">
        <w:rPr>
          <w:rFonts w:asciiTheme="majorBidi" w:eastAsia="Malgun Gothic" w:hAnsiTheme="majorBidi" w:cstheme="majorBidi"/>
          <w:lang w:val="fr-FR"/>
        </w:rPr>
        <w:t>sont invités à</w:t>
      </w:r>
      <w:r w:rsidR="00AB01EB">
        <w:rPr>
          <w:rFonts w:asciiTheme="majorBidi" w:eastAsia="Malgun Gothic" w:hAnsiTheme="majorBidi" w:cstheme="majorBidi"/>
          <w:lang w:val="fr-FR"/>
        </w:rPr>
        <w:t xml:space="preserve"> :</w:t>
      </w:r>
      <w:r w:rsidR="00BF2001" w:rsidRPr="00F11E94">
        <w:rPr>
          <w:rFonts w:asciiTheme="majorBidi" w:eastAsia="Malgun Gothic" w:hAnsiTheme="majorBidi" w:cstheme="majorBidi"/>
          <w:lang w:val="fr-FR"/>
        </w:rPr>
        <w:t xml:space="preserve"> </w:t>
      </w:r>
    </w:p>
    <w:p w14:paraId="68C50610" w14:textId="2488F075" w:rsidR="002E7344" w:rsidRPr="009F475E" w:rsidRDefault="00BF2001" w:rsidP="00BA5CA1">
      <w:pPr>
        <w:numPr>
          <w:ilvl w:val="0"/>
          <w:numId w:val="47"/>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renforcer le leadership et les alliances politiques en faveur des SSP</w:t>
      </w:r>
      <w:r w:rsidR="008236CF" w:rsidRPr="009F475E">
        <w:rPr>
          <w:rFonts w:asciiTheme="majorBidi" w:eastAsia="Malgun Gothic" w:hAnsiTheme="majorBidi" w:cstheme="majorBidi"/>
          <w:lang w:val="fr"/>
        </w:rPr>
        <w:t> </w:t>
      </w:r>
      <w:r w:rsidRPr="009F475E">
        <w:rPr>
          <w:rFonts w:asciiTheme="majorBidi" w:eastAsia="Malgun Gothic" w:hAnsiTheme="majorBidi" w:cstheme="majorBidi"/>
          <w:lang w:val="fr"/>
        </w:rPr>
        <w:t xml:space="preserve">: </w:t>
      </w:r>
    </w:p>
    <w:p w14:paraId="665FE35F" w14:textId="347D7413" w:rsidR="002E7344" w:rsidRPr="009F475E" w:rsidRDefault="00BF2001" w:rsidP="00BA5CA1">
      <w:pPr>
        <w:numPr>
          <w:ilvl w:val="1"/>
          <w:numId w:val="51"/>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inclure d’autres responsables du secteur dans les plans de modernisation des soins primaires et collaborer avec les autres secteurs, notamment l’éducation dans le cadre d’un programme écoles-santé pour donner à la prochaine génération les moyens de prendre davantage en charge sa propre santé</w:t>
      </w:r>
      <w:r w:rsidR="008236CF" w:rsidRPr="009F475E">
        <w:rPr>
          <w:rFonts w:asciiTheme="majorBidi" w:eastAsia="Malgun Gothic" w:hAnsiTheme="majorBidi" w:cstheme="majorBidi"/>
          <w:lang w:val="fr"/>
        </w:rPr>
        <w:t> </w:t>
      </w:r>
      <w:r w:rsidRPr="009F475E">
        <w:rPr>
          <w:rFonts w:asciiTheme="majorBidi" w:eastAsia="Malgun Gothic" w:hAnsiTheme="majorBidi" w:cstheme="majorBidi"/>
          <w:lang w:val="fr"/>
        </w:rPr>
        <w:t>;</w:t>
      </w:r>
    </w:p>
    <w:p w14:paraId="044EADC4" w14:textId="4BDABFE3" w:rsidR="002E7344" w:rsidRPr="009F475E" w:rsidRDefault="00BF2001" w:rsidP="00BA5CA1">
      <w:pPr>
        <w:numPr>
          <w:ilvl w:val="1"/>
          <w:numId w:val="51"/>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veiller à ce que les SSP soient intégrés dans toutes les politiques gouvernementales, y compris les affectations respectives des ressources financières (intégration de la santé dans toutes les politiques)</w:t>
      </w:r>
      <w:r w:rsidR="008236CF" w:rsidRPr="009F475E">
        <w:rPr>
          <w:rFonts w:asciiTheme="majorBidi" w:eastAsia="Malgun Gothic" w:hAnsiTheme="majorBidi" w:cstheme="majorBidi"/>
          <w:lang w:val="fr"/>
        </w:rPr>
        <w:t> </w:t>
      </w:r>
      <w:r w:rsidRPr="009F475E">
        <w:rPr>
          <w:rFonts w:asciiTheme="majorBidi" w:eastAsia="Malgun Gothic" w:hAnsiTheme="majorBidi" w:cstheme="majorBidi"/>
          <w:lang w:val="fr"/>
        </w:rPr>
        <w:t>;</w:t>
      </w:r>
    </w:p>
    <w:p w14:paraId="40FC5682" w14:textId="22005024" w:rsidR="002E7344" w:rsidRPr="009F475E" w:rsidRDefault="00BF2001" w:rsidP="00BA5CA1">
      <w:pPr>
        <w:numPr>
          <w:ilvl w:val="1"/>
          <w:numId w:val="51"/>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continuer de sensibiliser les partenaires institutionnels et politiques, ainsi que les communautés et leurs membres, et d’accroître leurs connaissances en matière de santé</w:t>
      </w:r>
      <w:r w:rsidR="008236CF" w:rsidRPr="009F475E">
        <w:rPr>
          <w:rFonts w:asciiTheme="majorBidi" w:eastAsia="Malgun Gothic" w:hAnsiTheme="majorBidi" w:cstheme="majorBidi"/>
          <w:lang w:val="fr"/>
        </w:rPr>
        <w:t> </w:t>
      </w:r>
      <w:r w:rsidRPr="009F475E">
        <w:rPr>
          <w:rFonts w:asciiTheme="majorBidi" w:eastAsia="Malgun Gothic" w:hAnsiTheme="majorBidi" w:cstheme="majorBidi"/>
          <w:lang w:val="fr"/>
        </w:rPr>
        <w:t>;</w:t>
      </w:r>
    </w:p>
    <w:p w14:paraId="2B8F7E3D" w14:textId="010F4568" w:rsidR="002E7344" w:rsidRPr="009F475E" w:rsidRDefault="00BF2001" w:rsidP="002E7344">
      <w:pPr>
        <w:numPr>
          <w:ilvl w:val="0"/>
          <w:numId w:val="47"/>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renforcer le personnel de santé fournissant des SSP</w:t>
      </w:r>
      <w:r w:rsidR="008236CF" w:rsidRPr="009F475E">
        <w:rPr>
          <w:rFonts w:asciiTheme="majorBidi" w:eastAsia="Malgun Gothic" w:hAnsiTheme="majorBidi" w:cstheme="majorBidi"/>
          <w:lang w:val="fr"/>
        </w:rPr>
        <w:t> </w:t>
      </w:r>
      <w:r w:rsidRPr="009F475E">
        <w:rPr>
          <w:rFonts w:asciiTheme="majorBidi" w:eastAsia="Malgun Gothic" w:hAnsiTheme="majorBidi" w:cstheme="majorBidi"/>
          <w:lang w:val="fr"/>
        </w:rPr>
        <w:t>:</w:t>
      </w:r>
    </w:p>
    <w:p w14:paraId="575A949E" w14:textId="41E64F78" w:rsidR="002E7344" w:rsidRPr="009F475E" w:rsidRDefault="00BF2001" w:rsidP="00BA5CA1">
      <w:pPr>
        <w:numPr>
          <w:ilvl w:val="1"/>
          <w:numId w:val="54"/>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appliquer une politique de maintien en poste assortie de mesures incitatives pour que le personnel approprié possédant les compétences appropriées soit disponible sur les sites appropriés</w:t>
      </w:r>
      <w:r w:rsidR="008236CF" w:rsidRPr="009F475E">
        <w:rPr>
          <w:rFonts w:asciiTheme="majorBidi" w:eastAsia="Malgun Gothic" w:hAnsiTheme="majorBidi" w:cstheme="majorBidi"/>
          <w:lang w:val="fr"/>
        </w:rPr>
        <w:t> </w:t>
      </w:r>
      <w:r w:rsidRPr="009F475E">
        <w:rPr>
          <w:rFonts w:asciiTheme="majorBidi" w:eastAsia="Malgun Gothic" w:hAnsiTheme="majorBidi" w:cstheme="majorBidi"/>
          <w:lang w:val="fr"/>
        </w:rPr>
        <w:t>;</w:t>
      </w:r>
    </w:p>
    <w:p w14:paraId="44AD55FF" w14:textId="3B837A46" w:rsidR="002E7344" w:rsidRPr="009F475E" w:rsidRDefault="00BF2001" w:rsidP="00BA5CA1">
      <w:pPr>
        <w:numPr>
          <w:ilvl w:val="1"/>
          <w:numId w:val="54"/>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réorienter les programmes d’études du personnel de santé vers une approche élargie, notamment en équilibrant les services et les compétences cliniques et les approches et pratiques préventives, en tenant compte des déterminants culturels et sociaux de la santé dans le Pacifique</w:t>
      </w:r>
      <w:r w:rsidR="008236CF" w:rsidRPr="009F475E">
        <w:rPr>
          <w:rFonts w:asciiTheme="majorBidi" w:eastAsia="Malgun Gothic" w:hAnsiTheme="majorBidi" w:cstheme="majorBidi"/>
          <w:lang w:val="fr"/>
        </w:rPr>
        <w:t> </w:t>
      </w:r>
      <w:r w:rsidRPr="009F475E">
        <w:rPr>
          <w:rFonts w:asciiTheme="majorBidi" w:eastAsia="Malgun Gothic" w:hAnsiTheme="majorBidi" w:cstheme="majorBidi"/>
          <w:lang w:val="fr"/>
        </w:rPr>
        <w:t>;</w:t>
      </w:r>
    </w:p>
    <w:p w14:paraId="5FA289F7" w14:textId="3DF69FE7" w:rsidR="002E7344" w:rsidRPr="009F475E" w:rsidRDefault="00BF2001" w:rsidP="00BA5CA1">
      <w:pPr>
        <w:numPr>
          <w:ilvl w:val="1"/>
          <w:numId w:val="54"/>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élaborer un programme de formation médicale continue, qui comprend un système systématique d’évaluation par les pairs, pour tous les professionnels des SSP afin de s’assurer qu’ils acquièrent et maintiennent des compétences étendues</w:t>
      </w:r>
      <w:r w:rsidR="008236CF" w:rsidRPr="009F475E">
        <w:rPr>
          <w:rFonts w:asciiTheme="majorBidi" w:eastAsia="Malgun Gothic" w:hAnsiTheme="majorBidi" w:cstheme="majorBidi"/>
          <w:lang w:val="fr"/>
        </w:rPr>
        <w:t> </w:t>
      </w:r>
      <w:r w:rsidRPr="009F475E">
        <w:rPr>
          <w:rFonts w:asciiTheme="majorBidi" w:eastAsia="Malgun Gothic" w:hAnsiTheme="majorBidi" w:cstheme="majorBidi"/>
          <w:lang w:val="fr"/>
        </w:rPr>
        <w:t>; et</w:t>
      </w:r>
    </w:p>
    <w:p w14:paraId="7993B42D" w14:textId="1903DDD8" w:rsidR="002E7344" w:rsidRPr="009F475E" w:rsidRDefault="00BF2001" w:rsidP="00BA5CA1">
      <w:pPr>
        <w:pStyle w:val="ListParagraph"/>
        <w:numPr>
          <w:ilvl w:val="0"/>
          <w:numId w:val="47"/>
        </w:numPr>
        <w:rPr>
          <w:lang w:val="fr-FR"/>
        </w:rPr>
      </w:pPr>
      <w:r w:rsidRPr="009F475E">
        <w:rPr>
          <w:lang w:val="fr"/>
        </w:rPr>
        <w:t>renforcer les capacités de planification et de suivi de l’évolution de la prestation des soins de santé primaires en investissant dans un système d’information sanitaire intégrant les SSP.</w:t>
      </w:r>
    </w:p>
    <w:p w14:paraId="29562FE4" w14:textId="44E23DD7" w:rsidR="0032291F" w:rsidRPr="00BA6AD3" w:rsidRDefault="00BA6AD3" w:rsidP="00BA5CA1">
      <w:pPr>
        <w:pStyle w:val="Heading2"/>
        <w:rPr>
          <w:lang w:val="fr-FR"/>
        </w:rPr>
      </w:pPr>
      <w:r w:rsidRPr="00BA6AD3">
        <w:rPr>
          <w:lang w:val="fr-FR"/>
        </w:rPr>
        <w:t>4.2 Recommandations à l'intention des partenaires de développement</w:t>
      </w:r>
    </w:p>
    <w:p w14:paraId="6A77F7F8" w14:textId="2BCBBF85" w:rsidR="00346D74" w:rsidRPr="009F475E" w:rsidRDefault="00BF2001" w:rsidP="006B5161">
      <w:pPr>
        <w:rPr>
          <w:lang w:val="fr-FR"/>
        </w:rPr>
      </w:pPr>
      <w:r w:rsidRPr="00BA6AD3">
        <w:rPr>
          <w:lang w:val="fr-FR"/>
        </w:rPr>
        <w:t> </w:t>
      </w:r>
      <w:r w:rsidR="00BA6AD3" w:rsidRPr="009F475E">
        <w:rPr>
          <w:lang w:val="fr-FR"/>
        </w:rPr>
        <w:t xml:space="preserve">Les partenaires de développement </w:t>
      </w:r>
      <w:r w:rsidR="00AB01EB" w:rsidRPr="009F475E">
        <w:rPr>
          <w:lang w:val="fr-FR"/>
        </w:rPr>
        <w:t>sont invités à</w:t>
      </w:r>
      <w:r w:rsidR="00BA6AD3" w:rsidRPr="009F475E">
        <w:rPr>
          <w:lang w:val="fr-FR"/>
        </w:rPr>
        <w:t xml:space="preserve"> :</w:t>
      </w:r>
    </w:p>
    <w:p w14:paraId="60D46962" w14:textId="0C03829C" w:rsidR="002E7344" w:rsidRPr="009F475E" w:rsidRDefault="00BF2001" w:rsidP="00BA5CA1">
      <w:pPr>
        <w:numPr>
          <w:ilvl w:val="0"/>
          <w:numId w:val="55"/>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 xml:space="preserve">continuer d’appuyer les efforts déployés par les </w:t>
      </w:r>
      <w:r w:rsidR="00263A81" w:rsidRPr="009F475E">
        <w:rPr>
          <w:rFonts w:asciiTheme="majorBidi" w:eastAsia="Malgun Gothic" w:hAnsiTheme="majorBidi" w:cstheme="majorBidi"/>
          <w:lang w:val="fr"/>
        </w:rPr>
        <w:t>États et Territoires insulaires du Pacifique</w:t>
      </w:r>
      <w:r w:rsidRPr="009F475E">
        <w:rPr>
          <w:rFonts w:asciiTheme="majorBidi" w:eastAsia="Malgun Gothic" w:hAnsiTheme="majorBidi" w:cstheme="majorBidi"/>
          <w:lang w:val="fr"/>
        </w:rPr>
        <w:t xml:space="preserve"> pour moderniser les SSP en préconisant l’intégration de la santé dans toutes les politiques</w:t>
      </w:r>
      <w:r w:rsidR="008236CF" w:rsidRPr="009F475E">
        <w:rPr>
          <w:rFonts w:asciiTheme="majorBidi" w:eastAsia="Malgun Gothic" w:hAnsiTheme="majorBidi" w:cstheme="majorBidi"/>
          <w:lang w:val="fr"/>
        </w:rPr>
        <w:t> </w:t>
      </w:r>
      <w:r w:rsidRPr="009F475E">
        <w:rPr>
          <w:rFonts w:asciiTheme="majorBidi" w:eastAsia="Malgun Gothic" w:hAnsiTheme="majorBidi" w:cstheme="majorBidi"/>
          <w:lang w:val="fr"/>
        </w:rPr>
        <w:t>;</w:t>
      </w:r>
    </w:p>
    <w:p w14:paraId="3D019138" w14:textId="6290B0B7" w:rsidR="002E7344" w:rsidRPr="009F475E" w:rsidRDefault="00BF2001" w:rsidP="00BA5CA1">
      <w:pPr>
        <w:numPr>
          <w:ilvl w:val="0"/>
          <w:numId w:val="55"/>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continuer de militer, de concert avec leurs homologues du secteur de la santé, en faveur du financement accru des SSP et du développement des ressources humaines pour la santé</w:t>
      </w:r>
      <w:r w:rsidR="008236CF" w:rsidRPr="009F475E">
        <w:rPr>
          <w:rFonts w:asciiTheme="majorBidi" w:eastAsia="Malgun Gothic" w:hAnsiTheme="majorBidi" w:cstheme="majorBidi"/>
          <w:lang w:val="fr"/>
        </w:rPr>
        <w:t> </w:t>
      </w:r>
      <w:r w:rsidRPr="009F475E">
        <w:rPr>
          <w:rFonts w:asciiTheme="majorBidi" w:eastAsia="Malgun Gothic" w:hAnsiTheme="majorBidi" w:cstheme="majorBidi"/>
          <w:lang w:val="fr"/>
        </w:rPr>
        <w:t>;</w:t>
      </w:r>
    </w:p>
    <w:p w14:paraId="5555C69C" w14:textId="49C6D2D4" w:rsidR="002E7344" w:rsidRPr="009F475E" w:rsidRDefault="00BF2001" w:rsidP="00BA5CA1">
      <w:pPr>
        <w:numPr>
          <w:ilvl w:val="0"/>
          <w:numId w:val="55"/>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 xml:space="preserve">soutenir l’élaboration d’un programme de collaboration internationale sur les SSP en vue de la mise en commun périodique des expériences concernant l’élaboration de concepts et la </w:t>
      </w:r>
      <w:r w:rsidR="0019697B" w:rsidRPr="009F475E">
        <w:rPr>
          <w:rFonts w:asciiTheme="majorBidi" w:eastAsia="Malgun Gothic" w:hAnsiTheme="majorBidi" w:cstheme="majorBidi"/>
          <w:lang w:val="fr"/>
        </w:rPr>
        <w:t xml:space="preserve"> mise en œuvre</w:t>
      </w:r>
      <w:r w:rsidRPr="009F475E">
        <w:rPr>
          <w:rFonts w:asciiTheme="majorBidi" w:eastAsia="Malgun Gothic" w:hAnsiTheme="majorBidi" w:cstheme="majorBidi"/>
          <w:lang w:val="fr"/>
        </w:rPr>
        <w:t xml:space="preserve"> des plans de modernisation en cours</w:t>
      </w:r>
      <w:r w:rsidR="008236CF" w:rsidRPr="009F475E">
        <w:rPr>
          <w:rFonts w:asciiTheme="majorBidi" w:eastAsia="Malgun Gothic" w:hAnsiTheme="majorBidi" w:cstheme="majorBidi"/>
          <w:lang w:val="fr"/>
        </w:rPr>
        <w:t> </w:t>
      </w:r>
      <w:r w:rsidRPr="009F475E">
        <w:rPr>
          <w:rFonts w:asciiTheme="majorBidi" w:eastAsia="Malgun Gothic" w:hAnsiTheme="majorBidi" w:cstheme="majorBidi"/>
          <w:lang w:val="fr"/>
        </w:rPr>
        <w:t>; et</w:t>
      </w:r>
    </w:p>
    <w:p w14:paraId="56B128F6" w14:textId="02064F08" w:rsidR="002E7344" w:rsidRPr="009F475E" w:rsidRDefault="00BF2001" w:rsidP="00BA5CA1">
      <w:pPr>
        <w:numPr>
          <w:ilvl w:val="0"/>
          <w:numId w:val="55"/>
        </w:numPr>
        <w:spacing w:after="0"/>
        <w:rPr>
          <w:rFonts w:asciiTheme="majorBidi" w:eastAsia="Malgun Gothic" w:hAnsiTheme="majorBidi" w:cstheme="majorBidi"/>
          <w:bCs/>
          <w:lang w:val="fr-FR"/>
        </w:rPr>
      </w:pPr>
      <w:r w:rsidRPr="009F475E">
        <w:rPr>
          <w:rFonts w:asciiTheme="majorBidi" w:eastAsia="Malgun Gothic" w:hAnsiTheme="majorBidi" w:cstheme="majorBidi"/>
          <w:lang w:val="fr"/>
        </w:rPr>
        <w:t xml:space="preserve">encourager et financer davantage la recherche et l’évaluation en matière de SSP dans le Pacifique afin de soutenir des efforts efficaces de promotion et de leadership. </w:t>
      </w:r>
    </w:p>
    <w:sectPr w:rsidR="002E7344" w:rsidRPr="009F475E" w:rsidSect="00021106">
      <w:headerReference w:type="even" r:id="rId17"/>
      <w:headerReference w:type="default" r:id="rId18"/>
      <w:headerReference w:type="first" r:id="rId19"/>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commentEx w15:paraId="2755D12E" w15:done="0"/>
  <w15:commentEx w15:paraId="514B0BC4" w15:done="0"/>
  <w15:commentEx w15:paraId="1261753F" w15:done="0"/>
  <w15:commentEx w15:paraId="3FDBAA6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BB292D" w14:textId="77777777" w:rsidR="00B82CE1" w:rsidRDefault="00B82CE1">
      <w:pPr>
        <w:spacing w:after="0" w:line="240" w:lineRule="auto"/>
      </w:pPr>
      <w:r>
        <w:separator/>
      </w:r>
    </w:p>
  </w:endnote>
  <w:endnote w:type="continuationSeparator" w:id="0">
    <w:p w14:paraId="5BEF43A5" w14:textId="77777777" w:rsidR="00B82CE1" w:rsidRDefault="00B82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C62DD" w14:textId="77777777" w:rsidR="00B82CE1" w:rsidRDefault="00B82CE1">
      <w:pPr>
        <w:spacing w:after="0" w:line="240" w:lineRule="auto"/>
      </w:pPr>
      <w:r>
        <w:separator/>
      </w:r>
    </w:p>
  </w:footnote>
  <w:footnote w:type="continuationSeparator" w:id="0">
    <w:p w14:paraId="2468F0ED" w14:textId="77777777" w:rsidR="00B82CE1" w:rsidRDefault="00B82C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A87E8" w14:textId="6E808FA4" w:rsidR="003F7223" w:rsidRPr="007608DB" w:rsidRDefault="00BF2001" w:rsidP="00BD60F7">
    <w:pPr>
      <w:pStyle w:val="Header"/>
      <w:rPr>
        <w:rFonts w:asciiTheme="majorBidi" w:hAnsiTheme="majorBidi" w:cstheme="majorBidi"/>
        <w:b/>
        <w:bCs/>
      </w:rPr>
    </w:pPr>
    <w:r>
      <w:rPr>
        <w:rFonts w:asciiTheme="majorBidi" w:hAnsiTheme="majorBidi" w:cstheme="majorBidi"/>
        <w:b/>
        <w:bCs/>
        <w:lang w:val="fr"/>
      </w:rPr>
      <w:t>PIC13</w:t>
    </w:r>
    <w:r w:rsidR="00021106">
      <w:rPr>
        <w:rFonts w:asciiTheme="majorBidi" w:hAnsiTheme="majorBidi" w:cstheme="majorBidi"/>
        <w:b/>
        <w:bCs/>
        <w:lang w:val="fr"/>
      </w:rPr>
      <w:t>/S1</w:t>
    </w:r>
    <w:r>
      <w:rPr>
        <w:rFonts w:asciiTheme="majorBidi" w:hAnsiTheme="majorBidi" w:cstheme="majorBidi"/>
        <w:b/>
        <w:bCs/>
        <w:lang w:val="fr"/>
      </w:rPr>
      <w:t>/</w:t>
    </w:r>
    <w:r w:rsidR="005B5DEC">
      <w:rPr>
        <w:rFonts w:asciiTheme="majorBidi" w:hAnsiTheme="majorBidi" w:cstheme="majorBidi"/>
        <w:b/>
        <w:bCs/>
        <w:lang w:val="fr"/>
      </w:rPr>
      <w:t>1</w:t>
    </w:r>
  </w:p>
  <w:p w14:paraId="6C3CDBB2" w14:textId="77777777" w:rsidR="003F7223" w:rsidRDefault="00BF2001" w:rsidP="00BD60F7">
    <w:pPr>
      <w:pStyle w:val="Header"/>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xml:space="preserve">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021106">
      <w:rPr>
        <w:rFonts w:asciiTheme="majorBidi" w:hAnsiTheme="majorBidi" w:cstheme="majorBidi"/>
        <w:b/>
        <w:bCs/>
        <w:noProof/>
        <w:lang w:val="fr"/>
      </w:rPr>
      <w:t>2</w:t>
    </w:r>
    <w:r>
      <w:rPr>
        <w:rFonts w:asciiTheme="majorBidi" w:hAnsiTheme="majorBidi" w:cstheme="majorBidi"/>
        <w:noProof/>
        <w:lang w:val="fr"/>
      </w:rPr>
      <w:fldChar w:fldCharType="end"/>
    </w:r>
  </w:p>
  <w:p w14:paraId="75C53BB7" w14:textId="77777777" w:rsidR="003F7223" w:rsidRDefault="003F7223" w:rsidP="00BD60F7">
    <w:pPr>
      <w:pStyle w:val="Header"/>
      <w:rPr>
        <w:rFonts w:asciiTheme="majorBidi" w:hAnsiTheme="majorBidi" w:cstheme="majorBidi"/>
        <w:b/>
        <w:bCs/>
        <w:noProof/>
      </w:rPr>
    </w:pPr>
  </w:p>
  <w:p w14:paraId="2A90C5A8" w14:textId="77777777" w:rsidR="003F7223" w:rsidRPr="007608DB" w:rsidRDefault="003F7223"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7804A" w14:textId="6B84317E" w:rsidR="003F7223" w:rsidRPr="007608DB" w:rsidRDefault="005B5DEC" w:rsidP="00BD60F7">
    <w:pPr>
      <w:pStyle w:val="Header"/>
      <w:jc w:val="right"/>
      <w:rPr>
        <w:rFonts w:asciiTheme="majorBidi" w:hAnsiTheme="majorBidi" w:cstheme="majorBidi"/>
        <w:b/>
        <w:bCs/>
      </w:rPr>
    </w:pPr>
    <w:r>
      <w:rPr>
        <w:rFonts w:asciiTheme="majorBidi" w:hAnsiTheme="majorBidi" w:cstheme="majorBidi"/>
        <w:b/>
        <w:bCs/>
        <w:lang w:val="fr"/>
      </w:rPr>
      <w:t>PIC13</w:t>
    </w:r>
    <w:r w:rsidR="00021106">
      <w:rPr>
        <w:rFonts w:asciiTheme="majorBidi" w:hAnsiTheme="majorBidi" w:cstheme="majorBidi"/>
        <w:b/>
        <w:bCs/>
        <w:lang w:val="fr"/>
      </w:rPr>
      <w:t>/S1</w:t>
    </w:r>
    <w:r>
      <w:rPr>
        <w:rFonts w:asciiTheme="majorBidi" w:hAnsiTheme="majorBidi" w:cstheme="majorBidi"/>
        <w:b/>
        <w:bCs/>
        <w:lang w:val="fr"/>
      </w:rPr>
      <w:t>/1</w:t>
    </w:r>
  </w:p>
  <w:p w14:paraId="40818C4C" w14:textId="7B6619E7" w:rsidR="003F7223" w:rsidRDefault="00BF2001" w:rsidP="00BD60F7">
    <w:pPr>
      <w:pStyle w:val="Header"/>
      <w:jc w:val="right"/>
      <w:rPr>
        <w:rFonts w:asciiTheme="majorBidi" w:hAnsiTheme="majorBidi" w:cstheme="majorBidi"/>
        <w:b/>
        <w:bCs/>
        <w:noProof/>
      </w:rPr>
    </w:pPr>
    <w:proofErr w:type="gramStart"/>
    <w:r>
      <w:rPr>
        <w:rFonts w:asciiTheme="majorBidi" w:hAnsiTheme="majorBidi" w:cstheme="majorBidi"/>
        <w:b/>
        <w:bCs/>
        <w:lang w:val="fr"/>
      </w:rPr>
      <w:t>page</w:t>
    </w:r>
    <w:proofErr w:type="gramEnd"/>
    <w:r w:rsidR="008236CF">
      <w:rPr>
        <w:rFonts w:asciiTheme="majorBidi" w:hAnsiTheme="majorBidi" w:cstheme="majorBidi"/>
        <w:b/>
        <w:bCs/>
        <w:lang w:val="fr"/>
      </w:rPr>
      <w:t>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021106">
      <w:rPr>
        <w:rFonts w:asciiTheme="majorBidi" w:hAnsiTheme="majorBidi" w:cstheme="majorBidi"/>
        <w:b/>
        <w:bCs/>
        <w:noProof/>
        <w:lang w:val="fr"/>
      </w:rPr>
      <w:t>2</w:t>
    </w:r>
    <w:r>
      <w:rPr>
        <w:rFonts w:asciiTheme="majorBidi" w:hAnsiTheme="majorBidi" w:cstheme="majorBidi"/>
        <w:noProof/>
        <w:lang w:val="fr"/>
      </w:rPr>
      <w:fldChar w:fldCharType="end"/>
    </w:r>
  </w:p>
  <w:p w14:paraId="44F00B49" w14:textId="77777777" w:rsidR="003F7223" w:rsidRDefault="003F7223" w:rsidP="00BD60F7">
    <w:pPr>
      <w:pStyle w:val="Header"/>
      <w:jc w:val="right"/>
      <w:rPr>
        <w:rFonts w:asciiTheme="majorBidi" w:hAnsiTheme="majorBidi" w:cstheme="majorBidi"/>
        <w:b/>
        <w:bCs/>
        <w:noProof/>
      </w:rPr>
    </w:pPr>
  </w:p>
  <w:p w14:paraId="47EDDAE4" w14:textId="77777777" w:rsidR="003F7223" w:rsidRPr="007608DB" w:rsidRDefault="003F7223"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B7A385" w14:textId="1935FB98" w:rsidR="0049576F" w:rsidRDefault="0049576F" w:rsidP="0049576F">
    <w:pPr>
      <w:pStyle w:val="Header"/>
    </w:pPr>
    <w:r>
      <w:rPr>
        <w:noProof/>
        <w:lang w:val="en-US" w:eastAsia="en-US"/>
      </w:rPr>
      <w:drawing>
        <wp:inline distT="0" distB="0" distL="0" distR="0" wp14:anchorId="4701A80C" wp14:editId="2598A62F">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05AD"/>
    <w:multiLevelType w:val="hybridMultilevel"/>
    <w:tmpl w:val="F7644C24"/>
    <w:lvl w:ilvl="0" w:tplc="A6326502">
      <w:start w:val="1"/>
      <w:numFmt w:val="lowerLetter"/>
      <w:lvlText w:val="%1)"/>
      <w:lvlJc w:val="left"/>
      <w:pPr>
        <w:ind w:left="720" w:hanging="360"/>
      </w:pPr>
    </w:lvl>
    <w:lvl w:ilvl="1" w:tplc="64822E98">
      <w:start w:val="1"/>
      <w:numFmt w:val="lowerLetter"/>
      <w:lvlText w:val="%2."/>
      <w:lvlJc w:val="left"/>
      <w:pPr>
        <w:ind w:left="1440" w:hanging="360"/>
      </w:pPr>
    </w:lvl>
    <w:lvl w:ilvl="2" w:tplc="00A06CF2" w:tentative="1">
      <w:start w:val="1"/>
      <w:numFmt w:val="lowerRoman"/>
      <w:lvlText w:val="%3."/>
      <w:lvlJc w:val="right"/>
      <w:pPr>
        <w:ind w:left="2160" w:hanging="180"/>
      </w:pPr>
    </w:lvl>
    <w:lvl w:ilvl="3" w:tplc="17B258FE" w:tentative="1">
      <w:start w:val="1"/>
      <w:numFmt w:val="decimal"/>
      <w:lvlText w:val="%4."/>
      <w:lvlJc w:val="left"/>
      <w:pPr>
        <w:ind w:left="2880" w:hanging="360"/>
      </w:pPr>
    </w:lvl>
    <w:lvl w:ilvl="4" w:tplc="5FE8C1A4" w:tentative="1">
      <w:start w:val="1"/>
      <w:numFmt w:val="lowerLetter"/>
      <w:lvlText w:val="%5."/>
      <w:lvlJc w:val="left"/>
      <w:pPr>
        <w:ind w:left="3600" w:hanging="360"/>
      </w:pPr>
    </w:lvl>
    <w:lvl w:ilvl="5" w:tplc="4EA80FA6" w:tentative="1">
      <w:start w:val="1"/>
      <w:numFmt w:val="lowerRoman"/>
      <w:lvlText w:val="%6."/>
      <w:lvlJc w:val="right"/>
      <w:pPr>
        <w:ind w:left="4320" w:hanging="180"/>
      </w:pPr>
    </w:lvl>
    <w:lvl w:ilvl="6" w:tplc="A7B41E52" w:tentative="1">
      <w:start w:val="1"/>
      <w:numFmt w:val="decimal"/>
      <w:lvlText w:val="%7."/>
      <w:lvlJc w:val="left"/>
      <w:pPr>
        <w:ind w:left="5040" w:hanging="360"/>
      </w:pPr>
    </w:lvl>
    <w:lvl w:ilvl="7" w:tplc="86A86A12" w:tentative="1">
      <w:start w:val="1"/>
      <w:numFmt w:val="lowerLetter"/>
      <w:lvlText w:val="%8."/>
      <w:lvlJc w:val="left"/>
      <w:pPr>
        <w:ind w:left="5760" w:hanging="360"/>
      </w:pPr>
    </w:lvl>
    <w:lvl w:ilvl="8" w:tplc="CD6C6744" w:tentative="1">
      <w:start w:val="1"/>
      <w:numFmt w:val="lowerRoman"/>
      <w:lvlText w:val="%9."/>
      <w:lvlJc w:val="right"/>
      <w:pPr>
        <w:ind w:left="6480" w:hanging="180"/>
      </w:pPr>
    </w:lvl>
  </w:abstractNum>
  <w:abstractNum w:abstractNumId="1">
    <w:nsid w:val="04EB641A"/>
    <w:multiLevelType w:val="hybridMultilevel"/>
    <w:tmpl w:val="27C2CBB2"/>
    <w:lvl w:ilvl="0" w:tplc="63AE9C34">
      <w:numFmt w:val="bullet"/>
      <w:lvlText w:val="•"/>
      <w:lvlJc w:val="left"/>
      <w:pPr>
        <w:ind w:left="360" w:hanging="720"/>
      </w:pPr>
      <w:rPr>
        <w:rFonts w:ascii="Calibri" w:eastAsiaTheme="minorEastAsia" w:hAnsi="Calibri" w:cstheme="minorBidi" w:hint="default"/>
      </w:rPr>
    </w:lvl>
    <w:lvl w:ilvl="1" w:tplc="06DEE6D0" w:tentative="1">
      <w:start w:val="1"/>
      <w:numFmt w:val="bullet"/>
      <w:lvlText w:val="o"/>
      <w:lvlJc w:val="left"/>
      <w:pPr>
        <w:ind w:left="1440" w:hanging="360"/>
      </w:pPr>
      <w:rPr>
        <w:rFonts w:ascii="Courier New" w:hAnsi="Courier New" w:cs="Courier New" w:hint="default"/>
      </w:rPr>
    </w:lvl>
    <w:lvl w:ilvl="2" w:tplc="7EDA041E" w:tentative="1">
      <w:start w:val="1"/>
      <w:numFmt w:val="bullet"/>
      <w:lvlText w:val=""/>
      <w:lvlJc w:val="left"/>
      <w:pPr>
        <w:ind w:left="2160" w:hanging="360"/>
      </w:pPr>
      <w:rPr>
        <w:rFonts w:ascii="Wingdings" w:hAnsi="Wingdings" w:hint="default"/>
      </w:rPr>
    </w:lvl>
    <w:lvl w:ilvl="3" w:tplc="613A4E2E" w:tentative="1">
      <w:start w:val="1"/>
      <w:numFmt w:val="bullet"/>
      <w:lvlText w:val=""/>
      <w:lvlJc w:val="left"/>
      <w:pPr>
        <w:ind w:left="2880" w:hanging="360"/>
      </w:pPr>
      <w:rPr>
        <w:rFonts w:ascii="Symbol" w:hAnsi="Symbol" w:hint="default"/>
      </w:rPr>
    </w:lvl>
    <w:lvl w:ilvl="4" w:tplc="C1B4CF60" w:tentative="1">
      <w:start w:val="1"/>
      <w:numFmt w:val="bullet"/>
      <w:lvlText w:val="o"/>
      <w:lvlJc w:val="left"/>
      <w:pPr>
        <w:ind w:left="3600" w:hanging="360"/>
      </w:pPr>
      <w:rPr>
        <w:rFonts w:ascii="Courier New" w:hAnsi="Courier New" w:cs="Courier New" w:hint="default"/>
      </w:rPr>
    </w:lvl>
    <w:lvl w:ilvl="5" w:tplc="3C365BF6" w:tentative="1">
      <w:start w:val="1"/>
      <w:numFmt w:val="bullet"/>
      <w:lvlText w:val=""/>
      <w:lvlJc w:val="left"/>
      <w:pPr>
        <w:ind w:left="4320" w:hanging="360"/>
      </w:pPr>
      <w:rPr>
        <w:rFonts w:ascii="Wingdings" w:hAnsi="Wingdings" w:hint="default"/>
      </w:rPr>
    </w:lvl>
    <w:lvl w:ilvl="6" w:tplc="6D2E1AD4" w:tentative="1">
      <w:start w:val="1"/>
      <w:numFmt w:val="bullet"/>
      <w:lvlText w:val=""/>
      <w:lvlJc w:val="left"/>
      <w:pPr>
        <w:ind w:left="5040" w:hanging="360"/>
      </w:pPr>
      <w:rPr>
        <w:rFonts w:ascii="Symbol" w:hAnsi="Symbol" w:hint="default"/>
      </w:rPr>
    </w:lvl>
    <w:lvl w:ilvl="7" w:tplc="AE7E9DE2" w:tentative="1">
      <w:start w:val="1"/>
      <w:numFmt w:val="bullet"/>
      <w:lvlText w:val="o"/>
      <w:lvlJc w:val="left"/>
      <w:pPr>
        <w:ind w:left="5760" w:hanging="360"/>
      </w:pPr>
      <w:rPr>
        <w:rFonts w:ascii="Courier New" w:hAnsi="Courier New" w:cs="Courier New" w:hint="default"/>
      </w:rPr>
    </w:lvl>
    <w:lvl w:ilvl="8" w:tplc="51B05A6C" w:tentative="1">
      <w:start w:val="1"/>
      <w:numFmt w:val="bullet"/>
      <w:lvlText w:val=""/>
      <w:lvlJc w:val="left"/>
      <w:pPr>
        <w:ind w:left="6480" w:hanging="360"/>
      </w:pPr>
      <w:rPr>
        <w:rFonts w:ascii="Wingdings" w:hAnsi="Wingdings" w:hint="default"/>
      </w:rPr>
    </w:lvl>
  </w:abstractNum>
  <w:abstractNum w:abstractNumId="2">
    <w:nsid w:val="05BE7783"/>
    <w:multiLevelType w:val="hybridMultilevel"/>
    <w:tmpl w:val="65FCDA2E"/>
    <w:lvl w:ilvl="0" w:tplc="530208C2">
      <w:start w:val="1"/>
      <w:numFmt w:val="bullet"/>
      <w:lvlText w:val=""/>
      <w:lvlJc w:val="left"/>
      <w:pPr>
        <w:ind w:left="720" w:hanging="360"/>
      </w:pPr>
      <w:rPr>
        <w:rFonts w:ascii="Symbol" w:hAnsi="Symbol" w:hint="default"/>
      </w:rPr>
    </w:lvl>
    <w:lvl w:ilvl="1" w:tplc="69FE9B7C" w:tentative="1">
      <w:start w:val="1"/>
      <w:numFmt w:val="bullet"/>
      <w:lvlText w:val="o"/>
      <w:lvlJc w:val="left"/>
      <w:pPr>
        <w:ind w:left="1440" w:hanging="360"/>
      </w:pPr>
      <w:rPr>
        <w:rFonts w:ascii="Courier New" w:hAnsi="Courier New" w:cs="Courier New" w:hint="default"/>
      </w:rPr>
    </w:lvl>
    <w:lvl w:ilvl="2" w:tplc="7584A5AA" w:tentative="1">
      <w:start w:val="1"/>
      <w:numFmt w:val="bullet"/>
      <w:lvlText w:val=""/>
      <w:lvlJc w:val="left"/>
      <w:pPr>
        <w:ind w:left="2160" w:hanging="360"/>
      </w:pPr>
      <w:rPr>
        <w:rFonts w:ascii="Wingdings" w:hAnsi="Wingdings" w:hint="default"/>
      </w:rPr>
    </w:lvl>
    <w:lvl w:ilvl="3" w:tplc="EBF6E020" w:tentative="1">
      <w:start w:val="1"/>
      <w:numFmt w:val="bullet"/>
      <w:lvlText w:val=""/>
      <w:lvlJc w:val="left"/>
      <w:pPr>
        <w:ind w:left="2880" w:hanging="360"/>
      </w:pPr>
      <w:rPr>
        <w:rFonts w:ascii="Symbol" w:hAnsi="Symbol" w:hint="default"/>
      </w:rPr>
    </w:lvl>
    <w:lvl w:ilvl="4" w:tplc="E08882BE" w:tentative="1">
      <w:start w:val="1"/>
      <w:numFmt w:val="bullet"/>
      <w:lvlText w:val="o"/>
      <w:lvlJc w:val="left"/>
      <w:pPr>
        <w:ind w:left="3600" w:hanging="360"/>
      </w:pPr>
      <w:rPr>
        <w:rFonts w:ascii="Courier New" w:hAnsi="Courier New" w:cs="Courier New" w:hint="default"/>
      </w:rPr>
    </w:lvl>
    <w:lvl w:ilvl="5" w:tplc="3D961504" w:tentative="1">
      <w:start w:val="1"/>
      <w:numFmt w:val="bullet"/>
      <w:lvlText w:val=""/>
      <w:lvlJc w:val="left"/>
      <w:pPr>
        <w:ind w:left="4320" w:hanging="360"/>
      </w:pPr>
      <w:rPr>
        <w:rFonts w:ascii="Wingdings" w:hAnsi="Wingdings" w:hint="default"/>
      </w:rPr>
    </w:lvl>
    <w:lvl w:ilvl="6" w:tplc="AD368300" w:tentative="1">
      <w:start w:val="1"/>
      <w:numFmt w:val="bullet"/>
      <w:lvlText w:val=""/>
      <w:lvlJc w:val="left"/>
      <w:pPr>
        <w:ind w:left="5040" w:hanging="360"/>
      </w:pPr>
      <w:rPr>
        <w:rFonts w:ascii="Symbol" w:hAnsi="Symbol" w:hint="default"/>
      </w:rPr>
    </w:lvl>
    <w:lvl w:ilvl="7" w:tplc="12DCC846" w:tentative="1">
      <w:start w:val="1"/>
      <w:numFmt w:val="bullet"/>
      <w:lvlText w:val="o"/>
      <w:lvlJc w:val="left"/>
      <w:pPr>
        <w:ind w:left="5760" w:hanging="360"/>
      </w:pPr>
      <w:rPr>
        <w:rFonts w:ascii="Courier New" w:hAnsi="Courier New" w:cs="Courier New" w:hint="default"/>
      </w:rPr>
    </w:lvl>
    <w:lvl w:ilvl="8" w:tplc="D520BD6A" w:tentative="1">
      <w:start w:val="1"/>
      <w:numFmt w:val="bullet"/>
      <w:lvlText w:val=""/>
      <w:lvlJc w:val="left"/>
      <w:pPr>
        <w:ind w:left="6480" w:hanging="360"/>
      </w:pPr>
      <w:rPr>
        <w:rFonts w:ascii="Wingdings" w:hAnsi="Wingdings" w:hint="default"/>
      </w:rPr>
    </w:lvl>
  </w:abstractNum>
  <w:abstractNum w:abstractNumId="3">
    <w:nsid w:val="07E62902"/>
    <w:multiLevelType w:val="hybridMultilevel"/>
    <w:tmpl w:val="F8B86A64"/>
    <w:lvl w:ilvl="0" w:tplc="B88EC66C">
      <w:start w:val="1"/>
      <w:numFmt w:val="decimal"/>
      <w:lvlText w:val="%1."/>
      <w:lvlJc w:val="left"/>
      <w:pPr>
        <w:ind w:left="720" w:hanging="360"/>
      </w:pPr>
    </w:lvl>
    <w:lvl w:ilvl="1" w:tplc="A22AC684" w:tentative="1">
      <w:start w:val="1"/>
      <w:numFmt w:val="lowerLetter"/>
      <w:lvlText w:val="%2."/>
      <w:lvlJc w:val="left"/>
      <w:pPr>
        <w:ind w:left="1440" w:hanging="360"/>
      </w:pPr>
    </w:lvl>
    <w:lvl w:ilvl="2" w:tplc="61C668E6" w:tentative="1">
      <w:start w:val="1"/>
      <w:numFmt w:val="lowerRoman"/>
      <w:lvlText w:val="%3."/>
      <w:lvlJc w:val="right"/>
      <w:pPr>
        <w:ind w:left="2160" w:hanging="180"/>
      </w:pPr>
    </w:lvl>
    <w:lvl w:ilvl="3" w:tplc="C4929BD6" w:tentative="1">
      <w:start w:val="1"/>
      <w:numFmt w:val="decimal"/>
      <w:lvlText w:val="%4."/>
      <w:lvlJc w:val="left"/>
      <w:pPr>
        <w:ind w:left="2880" w:hanging="360"/>
      </w:pPr>
    </w:lvl>
    <w:lvl w:ilvl="4" w:tplc="C83C247A" w:tentative="1">
      <w:start w:val="1"/>
      <w:numFmt w:val="lowerLetter"/>
      <w:lvlText w:val="%5."/>
      <w:lvlJc w:val="left"/>
      <w:pPr>
        <w:ind w:left="3600" w:hanging="360"/>
      </w:pPr>
    </w:lvl>
    <w:lvl w:ilvl="5" w:tplc="E7C87584" w:tentative="1">
      <w:start w:val="1"/>
      <w:numFmt w:val="lowerRoman"/>
      <w:lvlText w:val="%6."/>
      <w:lvlJc w:val="right"/>
      <w:pPr>
        <w:ind w:left="4320" w:hanging="180"/>
      </w:pPr>
    </w:lvl>
    <w:lvl w:ilvl="6" w:tplc="C7D82570" w:tentative="1">
      <w:start w:val="1"/>
      <w:numFmt w:val="decimal"/>
      <w:lvlText w:val="%7."/>
      <w:lvlJc w:val="left"/>
      <w:pPr>
        <w:ind w:left="5040" w:hanging="360"/>
      </w:pPr>
    </w:lvl>
    <w:lvl w:ilvl="7" w:tplc="7E945648" w:tentative="1">
      <w:start w:val="1"/>
      <w:numFmt w:val="lowerLetter"/>
      <w:lvlText w:val="%8."/>
      <w:lvlJc w:val="left"/>
      <w:pPr>
        <w:ind w:left="5760" w:hanging="360"/>
      </w:pPr>
    </w:lvl>
    <w:lvl w:ilvl="8" w:tplc="A2562948" w:tentative="1">
      <w:start w:val="1"/>
      <w:numFmt w:val="lowerRoman"/>
      <w:lvlText w:val="%9."/>
      <w:lvlJc w:val="right"/>
      <w:pPr>
        <w:ind w:left="6480" w:hanging="180"/>
      </w:pPr>
    </w:lvl>
  </w:abstractNum>
  <w:abstractNum w:abstractNumId="4">
    <w:nsid w:val="0A6F74AF"/>
    <w:multiLevelType w:val="hybridMultilevel"/>
    <w:tmpl w:val="35AA444A"/>
    <w:lvl w:ilvl="0" w:tplc="A60A3B28">
      <w:start w:val="1"/>
      <w:numFmt w:val="upperLetter"/>
      <w:lvlText w:val="%1."/>
      <w:lvlJc w:val="left"/>
      <w:pPr>
        <w:ind w:left="720" w:hanging="720"/>
      </w:pPr>
      <w:rPr>
        <w:rFonts w:hint="default"/>
      </w:rPr>
    </w:lvl>
    <w:lvl w:ilvl="1" w:tplc="BA1AE8BC" w:tentative="1">
      <w:start w:val="1"/>
      <w:numFmt w:val="lowerLetter"/>
      <w:lvlText w:val="%2."/>
      <w:lvlJc w:val="left"/>
      <w:pPr>
        <w:ind w:left="1080" w:hanging="360"/>
      </w:pPr>
    </w:lvl>
    <w:lvl w:ilvl="2" w:tplc="0F92C926" w:tentative="1">
      <w:start w:val="1"/>
      <w:numFmt w:val="lowerRoman"/>
      <w:lvlText w:val="%3."/>
      <w:lvlJc w:val="right"/>
      <w:pPr>
        <w:ind w:left="1800" w:hanging="180"/>
      </w:pPr>
    </w:lvl>
    <w:lvl w:ilvl="3" w:tplc="512091B8" w:tentative="1">
      <w:start w:val="1"/>
      <w:numFmt w:val="decimal"/>
      <w:lvlText w:val="%4."/>
      <w:lvlJc w:val="left"/>
      <w:pPr>
        <w:ind w:left="2520" w:hanging="360"/>
      </w:pPr>
    </w:lvl>
    <w:lvl w:ilvl="4" w:tplc="A67C5596" w:tentative="1">
      <w:start w:val="1"/>
      <w:numFmt w:val="lowerLetter"/>
      <w:lvlText w:val="%5."/>
      <w:lvlJc w:val="left"/>
      <w:pPr>
        <w:ind w:left="3240" w:hanging="360"/>
      </w:pPr>
    </w:lvl>
    <w:lvl w:ilvl="5" w:tplc="F2F68D22" w:tentative="1">
      <w:start w:val="1"/>
      <w:numFmt w:val="lowerRoman"/>
      <w:lvlText w:val="%6."/>
      <w:lvlJc w:val="right"/>
      <w:pPr>
        <w:ind w:left="3960" w:hanging="180"/>
      </w:pPr>
    </w:lvl>
    <w:lvl w:ilvl="6" w:tplc="BB568478" w:tentative="1">
      <w:start w:val="1"/>
      <w:numFmt w:val="decimal"/>
      <w:lvlText w:val="%7."/>
      <w:lvlJc w:val="left"/>
      <w:pPr>
        <w:ind w:left="4680" w:hanging="360"/>
      </w:pPr>
    </w:lvl>
    <w:lvl w:ilvl="7" w:tplc="97AADC34" w:tentative="1">
      <w:start w:val="1"/>
      <w:numFmt w:val="lowerLetter"/>
      <w:lvlText w:val="%8."/>
      <w:lvlJc w:val="left"/>
      <w:pPr>
        <w:ind w:left="5400" w:hanging="360"/>
      </w:pPr>
    </w:lvl>
    <w:lvl w:ilvl="8" w:tplc="706C5F98" w:tentative="1">
      <w:start w:val="1"/>
      <w:numFmt w:val="lowerRoman"/>
      <w:lvlText w:val="%9."/>
      <w:lvlJc w:val="right"/>
      <w:pPr>
        <w:ind w:left="6120" w:hanging="180"/>
      </w:pPr>
    </w:lvl>
  </w:abstractNum>
  <w:abstractNum w:abstractNumId="5">
    <w:nsid w:val="11384461"/>
    <w:multiLevelType w:val="hybridMultilevel"/>
    <w:tmpl w:val="D5EA0E96"/>
    <w:lvl w:ilvl="0" w:tplc="BD76D9D2">
      <w:start w:val="1"/>
      <w:numFmt w:val="decimal"/>
      <w:lvlText w:val="%1."/>
      <w:lvlJc w:val="left"/>
      <w:pPr>
        <w:ind w:left="720" w:hanging="360"/>
      </w:pPr>
      <w:rPr>
        <w:rFonts w:hint="default"/>
      </w:rPr>
    </w:lvl>
    <w:lvl w:ilvl="1" w:tplc="0694B62A" w:tentative="1">
      <w:start w:val="1"/>
      <w:numFmt w:val="lowerLetter"/>
      <w:lvlText w:val="%2."/>
      <w:lvlJc w:val="left"/>
      <w:pPr>
        <w:ind w:left="1440" w:hanging="360"/>
      </w:pPr>
    </w:lvl>
    <w:lvl w:ilvl="2" w:tplc="ECAE5D7A" w:tentative="1">
      <w:start w:val="1"/>
      <w:numFmt w:val="lowerRoman"/>
      <w:lvlText w:val="%3."/>
      <w:lvlJc w:val="right"/>
      <w:pPr>
        <w:ind w:left="2160" w:hanging="180"/>
      </w:pPr>
    </w:lvl>
    <w:lvl w:ilvl="3" w:tplc="678CCE70" w:tentative="1">
      <w:start w:val="1"/>
      <w:numFmt w:val="decimal"/>
      <w:lvlText w:val="%4."/>
      <w:lvlJc w:val="left"/>
      <w:pPr>
        <w:ind w:left="2880" w:hanging="360"/>
      </w:pPr>
    </w:lvl>
    <w:lvl w:ilvl="4" w:tplc="1C7C2E54" w:tentative="1">
      <w:start w:val="1"/>
      <w:numFmt w:val="lowerLetter"/>
      <w:lvlText w:val="%5."/>
      <w:lvlJc w:val="left"/>
      <w:pPr>
        <w:ind w:left="3600" w:hanging="360"/>
      </w:pPr>
    </w:lvl>
    <w:lvl w:ilvl="5" w:tplc="A242596C" w:tentative="1">
      <w:start w:val="1"/>
      <w:numFmt w:val="lowerRoman"/>
      <w:lvlText w:val="%6."/>
      <w:lvlJc w:val="right"/>
      <w:pPr>
        <w:ind w:left="4320" w:hanging="180"/>
      </w:pPr>
    </w:lvl>
    <w:lvl w:ilvl="6" w:tplc="1E38B0BE" w:tentative="1">
      <w:start w:val="1"/>
      <w:numFmt w:val="decimal"/>
      <w:lvlText w:val="%7."/>
      <w:lvlJc w:val="left"/>
      <w:pPr>
        <w:ind w:left="5040" w:hanging="360"/>
      </w:pPr>
    </w:lvl>
    <w:lvl w:ilvl="7" w:tplc="1FB81E82" w:tentative="1">
      <w:start w:val="1"/>
      <w:numFmt w:val="lowerLetter"/>
      <w:lvlText w:val="%8."/>
      <w:lvlJc w:val="left"/>
      <w:pPr>
        <w:ind w:left="5760" w:hanging="360"/>
      </w:pPr>
    </w:lvl>
    <w:lvl w:ilvl="8" w:tplc="E8D251A8" w:tentative="1">
      <w:start w:val="1"/>
      <w:numFmt w:val="lowerRoman"/>
      <w:lvlText w:val="%9."/>
      <w:lvlJc w:val="right"/>
      <w:pPr>
        <w:ind w:left="6480" w:hanging="180"/>
      </w:pPr>
    </w:lvl>
  </w:abstractNum>
  <w:abstractNum w:abstractNumId="6">
    <w:nsid w:val="12406463"/>
    <w:multiLevelType w:val="hybridMultilevel"/>
    <w:tmpl w:val="05F833F2"/>
    <w:lvl w:ilvl="0" w:tplc="BAF2532E">
      <w:start w:val="1"/>
      <w:numFmt w:val="bullet"/>
      <w:lvlText w:val=""/>
      <w:lvlJc w:val="left"/>
      <w:pPr>
        <w:ind w:left="1440" w:hanging="360"/>
      </w:pPr>
      <w:rPr>
        <w:rFonts w:ascii="Symbol" w:hAnsi="Symbol" w:hint="default"/>
      </w:rPr>
    </w:lvl>
    <w:lvl w:ilvl="1" w:tplc="98103074" w:tentative="1">
      <w:start w:val="1"/>
      <w:numFmt w:val="bullet"/>
      <w:lvlText w:val="o"/>
      <w:lvlJc w:val="left"/>
      <w:pPr>
        <w:ind w:left="2160" w:hanging="360"/>
      </w:pPr>
      <w:rPr>
        <w:rFonts w:ascii="Courier New" w:hAnsi="Courier New" w:cs="Courier New" w:hint="default"/>
      </w:rPr>
    </w:lvl>
    <w:lvl w:ilvl="2" w:tplc="1EB4676C" w:tentative="1">
      <w:start w:val="1"/>
      <w:numFmt w:val="bullet"/>
      <w:lvlText w:val=""/>
      <w:lvlJc w:val="left"/>
      <w:pPr>
        <w:ind w:left="2880" w:hanging="360"/>
      </w:pPr>
      <w:rPr>
        <w:rFonts w:ascii="Wingdings" w:hAnsi="Wingdings" w:hint="default"/>
      </w:rPr>
    </w:lvl>
    <w:lvl w:ilvl="3" w:tplc="1F9AAEF0" w:tentative="1">
      <w:start w:val="1"/>
      <w:numFmt w:val="bullet"/>
      <w:lvlText w:val=""/>
      <w:lvlJc w:val="left"/>
      <w:pPr>
        <w:ind w:left="3600" w:hanging="360"/>
      </w:pPr>
      <w:rPr>
        <w:rFonts w:ascii="Symbol" w:hAnsi="Symbol" w:hint="default"/>
      </w:rPr>
    </w:lvl>
    <w:lvl w:ilvl="4" w:tplc="BBA8A8FE" w:tentative="1">
      <w:start w:val="1"/>
      <w:numFmt w:val="bullet"/>
      <w:lvlText w:val="o"/>
      <w:lvlJc w:val="left"/>
      <w:pPr>
        <w:ind w:left="4320" w:hanging="360"/>
      </w:pPr>
      <w:rPr>
        <w:rFonts w:ascii="Courier New" w:hAnsi="Courier New" w:cs="Courier New" w:hint="default"/>
      </w:rPr>
    </w:lvl>
    <w:lvl w:ilvl="5" w:tplc="9566EEB8" w:tentative="1">
      <w:start w:val="1"/>
      <w:numFmt w:val="bullet"/>
      <w:lvlText w:val=""/>
      <w:lvlJc w:val="left"/>
      <w:pPr>
        <w:ind w:left="5040" w:hanging="360"/>
      </w:pPr>
      <w:rPr>
        <w:rFonts w:ascii="Wingdings" w:hAnsi="Wingdings" w:hint="default"/>
      </w:rPr>
    </w:lvl>
    <w:lvl w:ilvl="6" w:tplc="B78ADF0A" w:tentative="1">
      <w:start w:val="1"/>
      <w:numFmt w:val="bullet"/>
      <w:lvlText w:val=""/>
      <w:lvlJc w:val="left"/>
      <w:pPr>
        <w:ind w:left="5760" w:hanging="360"/>
      </w:pPr>
      <w:rPr>
        <w:rFonts w:ascii="Symbol" w:hAnsi="Symbol" w:hint="default"/>
      </w:rPr>
    </w:lvl>
    <w:lvl w:ilvl="7" w:tplc="40DA6D82" w:tentative="1">
      <w:start w:val="1"/>
      <w:numFmt w:val="bullet"/>
      <w:lvlText w:val="o"/>
      <w:lvlJc w:val="left"/>
      <w:pPr>
        <w:ind w:left="6480" w:hanging="360"/>
      </w:pPr>
      <w:rPr>
        <w:rFonts w:ascii="Courier New" w:hAnsi="Courier New" w:cs="Courier New" w:hint="default"/>
      </w:rPr>
    </w:lvl>
    <w:lvl w:ilvl="8" w:tplc="71381320" w:tentative="1">
      <w:start w:val="1"/>
      <w:numFmt w:val="bullet"/>
      <w:lvlText w:val=""/>
      <w:lvlJc w:val="left"/>
      <w:pPr>
        <w:ind w:left="7200" w:hanging="360"/>
      </w:pPr>
      <w:rPr>
        <w:rFonts w:ascii="Wingdings" w:hAnsi="Wingdings" w:hint="default"/>
      </w:rPr>
    </w:lvl>
  </w:abstractNum>
  <w:abstractNum w:abstractNumId="7">
    <w:nsid w:val="126845C7"/>
    <w:multiLevelType w:val="hybridMultilevel"/>
    <w:tmpl w:val="C1A6B9E0"/>
    <w:lvl w:ilvl="0" w:tplc="FAD434F8">
      <w:start w:val="1"/>
      <w:numFmt w:val="lowerRoman"/>
      <w:lvlText w:val="%1."/>
      <w:lvlJc w:val="left"/>
      <w:pPr>
        <w:tabs>
          <w:tab w:val="num" w:pos="-327"/>
        </w:tabs>
        <w:ind w:left="-327" w:hanging="360"/>
      </w:pPr>
      <w:rPr>
        <w:rFonts w:hint="default"/>
      </w:rPr>
    </w:lvl>
    <w:lvl w:ilvl="1" w:tplc="810E5952">
      <w:start w:val="1"/>
      <w:numFmt w:val="lowerLetter"/>
      <w:lvlText w:val="%2."/>
      <w:lvlJc w:val="left"/>
      <w:pPr>
        <w:tabs>
          <w:tab w:val="num" w:pos="393"/>
        </w:tabs>
        <w:ind w:left="393" w:hanging="360"/>
      </w:pPr>
      <w:rPr>
        <w:rFonts w:hint="default"/>
      </w:rPr>
    </w:lvl>
    <w:lvl w:ilvl="2" w:tplc="0276CFE4" w:tentative="1">
      <w:start w:val="1"/>
      <w:numFmt w:val="bullet"/>
      <w:lvlText w:val="•"/>
      <w:lvlJc w:val="left"/>
      <w:pPr>
        <w:tabs>
          <w:tab w:val="num" w:pos="1113"/>
        </w:tabs>
        <w:ind w:left="1113" w:hanging="360"/>
      </w:pPr>
      <w:rPr>
        <w:rFonts w:ascii="Arial" w:hAnsi="Arial" w:hint="default"/>
      </w:rPr>
    </w:lvl>
    <w:lvl w:ilvl="3" w:tplc="E31087E6" w:tentative="1">
      <w:start w:val="1"/>
      <w:numFmt w:val="bullet"/>
      <w:lvlText w:val="•"/>
      <w:lvlJc w:val="left"/>
      <w:pPr>
        <w:tabs>
          <w:tab w:val="num" w:pos="1833"/>
        </w:tabs>
        <w:ind w:left="1833" w:hanging="360"/>
      </w:pPr>
      <w:rPr>
        <w:rFonts w:ascii="Arial" w:hAnsi="Arial" w:hint="default"/>
      </w:rPr>
    </w:lvl>
    <w:lvl w:ilvl="4" w:tplc="258CD0BA" w:tentative="1">
      <w:start w:val="1"/>
      <w:numFmt w:val="bullet"/>
      <w:lvlText w:val="•"/>
      <w:lvlJc w:val="left"/>
      <w:pPr>
        <w:tabs>
          <w:tab w:val="num" w:pos="2553"/>
        </w:tabs>
        <w:ind w:left="2553" w:hanging="360"/>
      </w:pPr>
      <w:rPr>
        <w:rFonts w:ascii="Arial" w:hAnsi="Arial" w:hint="default"/>
      </w:rPr>
    </w:lvl>
    <w:lvl w:ilvl="5" w:tplc="2356FE98" w:tentative="1">
      <w:start w:val="1"/>
      <w:numFmt w:val="bullet"/>
      <w:lvlText w:val="•"/>
      <w:lvlJc w:val="left"/>
      <w:pPr>
        <w:tabs>
          <w:tab w:val="num" w:pos="3273"/>
        </w:tabs>
        <w:ind w:left="3273" w:hanging="360"/>
      </w:pPr>
      <w:rPr>
        <w:rFonts w:ascii="Arial" w:hAnsi="Arial" w:hint="default"/>
      </w:rPr>
    </w:lvl>
    <w:lvl w:ilvl="6" w:tplc="C4CA0A3E" w:tentative="1">
      <w:start w:val="1"/>
      <w:numFmt w:val="bullet"/>
      <w:lvlText w:val="•"/>
      <w:lvlJc w:val="left"/>
      <w:pPr>
        <w:tabs>
          <w:tab w:val="num" w:pos="3993"/>
        </w:tabs>
        <w:ind w:left="3993" w:hanging="360"/>
      </w:pPr>
      <w:rPr>
        <w:rFonts w:ascii="Arial" w:hAnsi="Arial" w:hint="default"/>
      </w:rPr>
    </w:lvl>
    <w:lvl w:ilvl="7" w:tplc="65E80856" w:tentative="1">
      <w:start w:val="1"/>
      <w:numFmt w:val="bullet"/>
      <w:lvlText w:val="•"/>
      <w:lvlJc w:val="left"/>
      <w:pPr>
        <w:tabs>
          <w:tab w:val="num" w:pos="4713"/>
        </w:tabs>
        <w:ind w:left="4713" w:hanging="360"/>
      </w:pPr>
      <w:rPr>
        <w:rFonts w:ascii="Arial" w:hAnsi="Arial" w:hint="default"/>
      </w:rPr>
    </w:lvl>
    <w:lvl w:ilvl="8" w:tplc="447A7C18" w:tentative="1">
      <w:start w:val="1"/>
      <w:numFmt w:val="bullet"/>
      <w:lvlText w:val="•"/>
      <w:lvlJc w:val="left"/>
      <w:pPr>
        <w:tabs>
          <w:tab w:val="num" w:pos="5433"/>
        </w:tabs>
        <w:ind w:left="5433" w:hanging="360"/>
      </w:pPr>
      <w:rPr>
        <w:rFonts w:ascii="Arial" w:hAnsi="Arial" w:hint="default"/>
      </w:rPr>
    </w:lvl>
  </w:abstractNum>
  <w:abstractNum w:abstractNumId="8">
    <w:nsid w:val="14187F10"/>
    <w:multiLevelType w:val="hybridMultilevel"/>
    <w:tmpl w:val="D58C1762"/>
    <w:lvl w:ilvl="0" w:tplc="F6A6FFC6">
      <w:start w:val="1"/>
      <w:numFmt w:val="lowerLetter"/>
      <w:lvlText w:val="%1)"/>
      <w:lvlJc w:val="left"/>
      <w:pPr>
        <w:ind w:left="720" w:hanging="360"/>
      </w:pPr>
    </w:lvl>
    <w:lvl w:ilvl="1" w:tplc="DBBA21E6">
      <w:start w:val="1"/>
      <w:numFmt w:val="lowerLetter"/>
      <w:lvlText w:val="%2."/>
      <w:lvlJc w:val="left"/>
      <w:pPr>
        <w:ind w:left="1440" w:hanging="360"/>
      </w:pPr>
    </w:lvl>
    <w:lvl w:ilvl="2" w:tplc="F1B2BF40" w:tentative="1">
      <w:start w:val="1"/>
      <w:numFmt w:val="lowerRoman"/>
      <w:lvlText w:val="%3."/>
      <w:lvlJc w:val="right"/>
      <w:pPr>
        <w:ind w:left="2160" w:hanging="180"/>
      </w:pPr>
    </w:lvl>
    <w:lvl w:ilvl="3" w:tplc="71820AB8" w:tentative="1">
      <w:start w:val="1"/>
      <w:numFmt w:val="decimal"/>
      <w:lvlText w:val="%4."/>
      <w:lvlJc w:val="left"/>
      <w:pPr>
        <w:ind w:left="2880" w:hanging="360"/>
      </w:pPr>
    </w:lvl>
    <w:lvl w:ilvl="4" w:tplc="854AF35C" w:tentative="1">
      <w:start w:val="1"/>
      <w:numFmt w:val="lowerLetter"/>
      <w:lvlText w:val="%5."/>
      <w:lvlJc w:val="left"/>
      <w:pPr>
        <w:ind w:left="3600" w:hanging="360"/>
      </w:pPr>
    </w:lvl>
    <w:lvl w:ilvl="5" w:tplc="C406D598" w:tentative="1">
      <w:start w:val="1"/>
      <w:numFmt w:val="lowerRoman"/>
      <w:lvlText w:val="%6."/>
      <w:lvlJc w:val="right"/>
      <w:pPr>
        <w:ind w:left="4320" w:hanging="180"/>
      </w:pPr>
    </w:lvl>
    <w:lvl w:ilvl="6" w:tplc="A92689EC" w:tentative="1">
      <w:start w:val="1"/>
      <w:numFmt w:val="decimal"/>
      <w:lvlText w:val="%7."/>
      <w:lvlJc w:val="left"/>
      <w:pPr>
        <w:ind w:left="5040" w:hanging="360"/>
      </w:pPr>
    </w:lvl>
    <w:lvl w:ilvl="7" w:tplc="CE5E6AC8" w:tentative="1">
      <w:start w:val="1"/>
      <w:numFmt w:val="lowerLetter"/>
      <w:lvlText w:val="%8."/>
      <w:lvlJc w:val="left"/>
      <w:pPr>
        <w:ind w:left="5760" w:hanging="360"/>
      </w:pPr>
    </w:lvl>
    <w:lvl w:ilvl="8" w:tplc="E8F6A4F4" w:tentative="1">
      <w:start w:val="1"/>
      <w:numFmt w:val="lowerRoman"/>
      <w:lvlText w:val="%9."/>
      <w:lvlJc w:val="right"/>
      <w:pPr>
        <w:ind w:left="6480" w:hanging="180"/>
      </w:pPr>
    </w:lvl>
  </w:abstractNum>
  <w:abstractNum w:abstractNumId="9">
    <w:nsid w:val="15CB306E"/>
    <w:multiLevelType w:val="hybridMultilevel"/>
    <w:tmpl w:val="2E5E3E9C"/>
    <w:lvl w:ilvl="0" w:tplc="511C0350">
      <w:start w:val="1"/>
      <w:numFmt w:val="upperLetter"/>
      <w:lvlText w:val="%1."/>
      <w:lvlJc w:val="left"/>
      <w:pPr>
        <w:ind w:left="720" w:hanging="360"/>
      </w:pPr>
      <w:rPr>
        <w:rFonts w:hint="default"/>
      </w:rPr>
    </w:lvl>
    <w:lvl w:ilvl="1" w:tplc="7C3C729A" w:tentative="1">
      <w:start w:val="1"/>
      <w:numFmt w:val="lowerLetter"/>
      <w:lvlText w:val="%2."/>
      <w:lvlJc w:val="left"/>
      <w:pPr>
        <w:ind w:left="1440" w:hanging="360"/>
      </w:pPr>
    </w:lvl>
    <w:lvl w:ilvl="2" w:tplc="E93AD902" w:tentative="1">
      <w:start w:val="1"/>
      <w:numFmt w:val="lowerRoman"/>
      <w:lvlText w:val="%3."/>
      <w:lvlJc w:val="right"/>
      <w:pPr>
        <w:ind w:left="2160" w:hanging="180"/>
      </w:pPr>
    </w:lvl>
    <w:lvl w:ilvl="3" w:tplc="E0B2C8A0" w:tentative="1">
      <w:start w:val="1"/>
      <w:numFmt w:val="decimal"/>
      <w:lvlText w:val="%4."/>
      <w:lvlJc w:val="left"/>
      <w:pPr>
        <w:ind w:left="2880" w:hanging="360"/>
      </w:pPr>
    </w:lvl>
    <w:lvl w:ilvl="4" w:tplc="42DA28D6" w:tentative="1">
      <w:start w:val="1"/>
      <w:numFmt w:val="lowerLetter"/>
      <w:lvlText w:val="%5."/>
      <w:lvlJc w:val="left"/>
      <w:pPr>
        <w:ind w:left="3600" w:hanging="360"/>
      </w:pPr>
    </w:lvl>
    <w:lvl w:ilvl="5" w:tplc="1B5E4452" w:tentative="1">
      <w:start w:val="1"/>
      <w:numFmt w:val="lowerRoman"/>
      <w:lvlText w:val="%6."/>
      <w:lvlJc w:val="right"/>
      <w:pPr>
        <w:ind w:left="4320" w:hanging="180"/>
      </w:pPr>
    </w:lvl>
    <w:lvl w:ilvl="6" w:tplc="6CD468F4" w:tentative="1">
      <w:start w:val="1"/>
      <w:numFmt w:val="decimal"/>
      <w:lvlText w:val="%7."/>
      <w:lvlJc w:val="left"/>
      <w:pPr>
        <w:ind w:left="5040" w:hanging="360"/>
      </w:pPr>
    </w:lvl>
    <w:lvl w:ilvl="7" w:tplc="B05424CE" w:tentative="1">
      <w:start w:val="1"/>
      <w:numFmt w:val="lowerLetter"/>
      <w:lvlText w:val="%8."/>
      <w:lvlJc w:val="left"/>
      <w:pPr>
        <w:ind w:left="5760" w:hanging="360"/>
      </w:pPr>
    </w:lvl>
    <w:lvl w:ilvl="8" w:tplc="72FA860E" w:tentative="1">
      <w:start w:val="1"/>
      <w:numFmt w:val="lowerRoman"/>
      <w:lvlText w:val="%9."/>
      <w:lvlJc w:val="right"/>
      <w:pPr>
        <w:ind w:left="6480" w:hanging="180"/>
      </w:pPr>
    </w:lvl>
  </w:abstractNum>
  <w:abstractNum w:abstractNumId="10">
    <w:nsid w:val="165560A5"/>
    <w:multiLevelType w:val="hybridMultilevel"/>
    <w:tmpl w:val="E21852BE"/>
    <w:lvl w:ilvl="0" w:tplc="30580098">
      <w:start w:val="1"/>
      <w:numFmt w:val="bullet"/>
      <w:lvlText w:val=""/>
      <w:lvlJc w:val="left"/>
      <w:pPr>
        <w:ind w:left="720" w:hanging="360"/>
      </w:pPr>
      <w:rPr>
        <w:rFonts w:ascii="Symbol" w:hAnsi="Symbol" w:hint="default"/>
      </w:rPr>
    </w:lvl>
    <w:lvl w:ilvl="1" w:tplc="3F228138" w:tentative="1">
      <w:start w:val="1"/>
      <w:numFmt w:val="bullet"/>
      <w:lvlText w:val="o"/>
      <w:lvlJc w:val="left"/>
      <w:pPr>
        <w:ind w:left="1440" w:hanging="360"/>
      </w:pPr>
      <w:rPr>
        <w:rFonts w:ascii="Courier New" w:hAnsi="Courier New" w:cs="Courier New" w:hint="default"/>
      </w:rPr>
    </w:lvl>
    <w:lvl w:ilvl="2" w:tplc="D05869AE" w:tentative="1">
      <w:start w:val="1"/>
      <w:numFmt w:val="bullet"/>
      <w:lvlText w:val=""/>
      <w:lvlJc w:val="left"/>
      <w:pPr>
        <w:ind w:left="2160" w:hanging="360"/>
      </w:pPr>
      <w:rPr>
        <w:rFonts w:ascii="Wingdings" w:hAnsi="Wingdings" w:hint="default"/>
      </w:rPr>
    </w:lvl>
    <w:lvl w:ilvl="3" w:tplc="AAA4D6A0" w:tentative="1">
      <w:start w:val="1"/>
      <w:numFmt w:val="bullet"/>
      <w:lvlText w:val=""/>
      <w:lvlJc w:val="left"/>
      <w:pPr>
        <w:ind w:left="2880" w:hanging="360"/>
      </w:pPr>
      <w:rPr>
        <w:rFonts w:ascii="Symbol" w:hAnsi="Symbol" w:hint="default"/>
      </w:rPr>
    </w:lvl>
    <w:lvl w:ilvl="4" w:tplc="5ADC023E" w:tentative="1">
      <w:start w:val="1"/>
      <w:numFmt w:val="bullet"/>
      <w:lvlText w:val="o"/>
      <w:lvlJc w:val="left"/>
      <w:pPr>
        <w:ind w:left="3600" w:hanging="360"/>
      </w:pPr>
      <w:rPr>
        <w:rFonts w:ascii="Courier New" w:hAnsi="Courier New" w:cs="Courier New" w:hint="default"/>
      </w:rPr>
    </w:lvl>
    <w:lvl w:ilvl="5" w:tplc="4E0C9716" w:tentative="1">
      <w:start w:val="1"/>
      <w:numFmt w:val="bullet"/>
      <w:lvlText w:val=""/>
      <w:lvlJc w:val="left"/>
      <w:pPr>
        <w:ind w:left="4320" w:hanging="360"/>
      </w:pPr>
      <w:rPr>
        <w:rFonts w:ascii="Wingdings" w:hAnsi="Wingdings" w:hint="default"/>
      </w:rPr>
    </w:lvl>
    <w:lvl w:ilvl="6" w:tplc="D08412FC" w:tentative="1">
      <w:start w:val="1"/>
      <w:numFmt w:val="bullet"/>
      <w:lvlText w:val=""/>
      <w:lvlJc w:val="left"/>
      <w:pPr>
        <w:ind w:left="5040" w:hanging="360"/>
      </w:pPr>
      <w:rPr>
        <w:rFonts w:ascii="Symbol" w:hAnsi="Symbol" w:hint="default"/>
      </w:rPr>
    </w:lvl>
    <w:lvl w:ilvl="7" w:tplc="CCEE7B72" w:tentative="1">
      <w:start w:val="1"/>
      <w:numFmt w:val="bullet"/>
      <w:lvlText w:val="o"/>
      <w:lvlJc w:val="left"/>
      <w:pPr>
        <w:ind w:left="5760" w:hanging="360"/>
      </w:pPr>
      <w:rPr>
        <w:rFonts w:ascii="Courier New" w:hAnsi="Courier New" w:cs="Courier New" w:hint="default"/>
      </w:rPr>
    </w:lvl>
    <w:lvl w:ilvl="8" w:tplc="4ADEB624" w:tentative="1">
      <w:start w:val="1"/>
      <w:numFmt w:val="bullet"/>
      <w:lvlText w:val=""/>
      <w:lvlJc w:val="left"/>
      <w:pPr>
        <w:ind w:left="6480" w:hanging="360"/>
      </w:pPr>
      <w:rPr>
        <w:rFonts w:ascii="Wingdings" w:hAnsi="Wingdings" w:hint="default"/>
      </w:rPr>
    </w:lvl>
  </w:abstractNum>
  <w:abstractNum w:abstractNumId="11">
    <w:nsid w:val="16590D36"/>
    <w:multiLevelType w:val="hybridMultilevel"/>
    <w:tmpl w:val="E0560620"/>
    <w:lvl w:ilvl="0" w:tplc="E04C3D6C">
      <w:start w:val="1"/>
      <w:numFmt w:val="bullet"/>
      <w:lvlText w:val="•"/>
      <w:lvlJc w:val="left"/>
      <w:pPr>
        <w:tabs>
          <w:tab w:val="num" w:pos="720"/>
        </w:tabs>
        <w:ind w:left="720" w:hanging="360"/>
      </w:pPr>
      <w:rPr>
        <w:rFonts w:ascii="Arial" w:hAnsi="Arial" w:hint="default"/>
      </w:rPr>
    </w:lvl>
    <w:lvl w:ilvl="1" w:tplc="E5E626EA">
      <w:start w:val="1655"/>
      <w:numFmt w:val="bullet"/>
      <w:lvlText w:val="•"/>
      <w:lvlJc w:val="left"/>
      <w:pPr>
        <w:tabs>
          <w:tab w:val="num" w:pos="1440"/>
        </w:tabs>
        <w:ind w:left="1440" w:hanging="360"/>
      </w:pPr>
      <w:rPr>
        <w:rFonts w:ascii="Arial" w:hAnsi="Arial" w:hint="default"/>
      </w:rPr>
    </w:lvl>
    <w:lvl w:ilvl="2" w:tplc="6444F288" w:tentative="1">
      <w:start w:val="1"/>
      <w:numFmt w:val="bullet"/>
      <w:lvlText w:val="•"/>
      <w:lvlJc w:val="left"/>
      <w:pPr>
        <w:tabs>
          <w:tab w:val="num" w:pos="2160"/>
        </w:tabs>
        <w:ind w:left="2160" w:hanging="360"/>
      </w:pPr>
      <w:rPr>
        <w:rFonts w:ascii="Arial" w:hAnsi="Arial" w:hint="default"/>
      </w:rPr>
    </w:lvl>
    <w:lvl w:ilvl="3" w:tplc="E720470A" w:tentative="1">
      <w:start w:val="1"/>
      <w:numFmt w:val="bullet"/>
      <w:lvlText w:val="•"/>
      <w:lvlJc w:val="left"/>
      <w:pPr>
        <w:tabs>
          <w:tab w:val="num" w:pos="2880"/>
        </w:tabs>
        <w:ind w:left="2880" w:hanging="360"/>
      </w:pPr>
      <w:rPr>
        <w:rFonts w:ascii="Arial" w:hAnsi="Arial" w:hint="default"/>
      </w:rPr>
    </w:lvl>
    <w:lvl w:ilvl="4" w:tplc="D214E15A" w:tentative="1">
      <w:start w:val="1"/>
      <w:numFmt w:val="bullet"/>
      <w:lvlText w:val="•"/>
      <w:lvlJc w:val="left"/>
      <w:pPr>
        <w:tabs>
          <w:tab w:val="num" w:pos="3600"/>
        </w:tabs>
        <w:ind w:left="3600" w:hanging="360"/>
      </w:pPr>
      <w:rPr>
        <w:rFonts w:ascii="Arial" w:hAnsi="Arial" w:hint="default"/>
      </w:rPr>
    </w:lvl>
    <w:lvl w:ilvl="5" w:tplc="FD5C3E72" w:tentative="1">
      <w:start w:val="1"/>
      <w:numFmt w:val="bullet"/>
      <w:lvlText w:val="•"/>
      <w:lvlJc w:val="left"/>
      <w:pPr>
        <w:tabs>
          <w:tab w:val="num" w:pos="4320"/>
        </w:tabs>
        <w:ind w:left="4320" w:hanging="360"/>
      </w:pPr>
      <w:rPr>
        <w:rFonts w:ascii="Arial" w:hAnsi="Arial" w:hint="default"/>
      </w:rPr>
    </w:lvl>
    <w:lvl w:ilvl="6" w:tplc="16307E3A" w:tentative="1">
      <w:start w:val="1"/>
      <w:numFmt w:val="bullet"/>
      <w:lvlText w:val="•"/>
      <w:lvlJc w:val="left"/>
      <w:pPr>
        <w:tabs>
          <w:tab w:val="num" w:pos="5040"/>
        </w:tabs>
        <w:ind w:left="5040" w:hanging="360"/>
      </w:pPr>
      <w:rPr>
        <w:rFonts w:ascii="Arial" w:hAnsi="Arial" w:hint="default"/>
      </w:rPr>
    </w:lvl>
    <w:lvl w:ilvl="7" w:tplc="EB34A8A6" w:tentative="1">
      <w:start w:val="1"/>
      <w:numFmt w:val="bullet"/>
      <w:lvlText w:val="•"/>
      <w:lvlJc w:val="left"/>
      <w:pPr>
        <w:tabs>
          <w:tab w:val="num" w:pos="5760"/>
        </w:tabs>
        <w:ind w:left="5760" w:hanging="360"/>
      </w:pPr>
      <w:rPr>
        <w:rFonts w:ascii="Arial" w:hAnsi="Arial" w:hint="default"/>
      </w:rPr>
    </w:lvl>
    <w:lvl w:ilvl="8" w:tplc="9746C904" w:tentative="1">
      <w:start w:val="1"/>
      <w:numFmt w:val="bullet"/>
      <w:lvlText w:val="•"/>
      <w:lvlJc w:val="left"/>
      <w:pPr>
        <w:tabs>
          <w:tab w:val="num" w:pos="6480"/>
        </w:tabs>
        <w:ind w:left="6480" w:hanging="360"/>
      </w:pPr>
      <w:rPr>
        <w:rFonts w:ascii="Arial" w:hAnsi="Arial" w:hint="default"/>
      </w:rPr>
    </w:lvl>
  </w:abstractNum>
  <w:abstractNum w:abstractNumId="12">
    <w:nsid w:val="16806CDD"/>
    <w:multiLevelType w:val="hybridMultilevel"/>
    <w:tmpl w:val="716465CA"/>
    <w:lvl w:ilvl="0" w:tplc="CB1EFB1E">
      <w:start w:val="1"/>
      <w:numFmt w:val="bullet"/>
      <w:lvlText w:val=""/>
      <w:lvlJc w:val="left"/>
      <w:pPr>
        <w:ind w:left="1440" w:hanging="360"/>
      </w:pPr>
      <w:rPr>
        <w:rFonts w:ascii="Symbol" w:hAnsi="Symbol" w:hint="default"/>
      </w:rPr>
    </w:lvl>
    <w:lvl w:ilvl="1" w:tplc="6ECAD36C" w:tentative="1">
      <w:start w:val="1"/>
      <w:numFmt w:val="bullet"/>
      <w:lvlText w:val="o"/>
      <w:lvlJc w:val="left"/>
      <w:pPr>
        <w:ind w:left="2160" w:hanging="360"/>
      </w:pPr>
      <w:rPr>
        <w:rFonts w:ascii="Courier New" w:hAnsi="Courier New" w:cs="Courier New" w:hint="default"/>
      </w:rPr>
    </w:lvl>
    <w:lvl w:ilvl="2" w:tplc="60F64A4C" w:tentative="1">
      <w:start w:val="1"/>
      <w:numFmt w:val="bullet"/>
      <w:lvlText w:val=""/>
      <w:lvlJc w:val="left"/>
      <w:pPr>
        <w:ind w:left="2880" w:hanging="360"/>
      </w:pPr>
      <w:rPr>
        <w:rFonts w:ascii="Wingdings" w:hAnsi="Wingdings" w:hint="default"/>
      </w:rPr>
    </w:lvl>
    <w:lvl w:ilvl="3" w:tplc="B95688FE" w:tentative="1">
      <w:start w:val="1"/>
      <w:numFmt w:val="bullet"/>
      <w:lvlText w:val=""/>
      <w:lvlJc w:val="left"/>
      <w:pPr>
        <w:ind w:left="3600" w:hanging="360"/>
      </w:pPr>
      <w:rPr>
        <w:rFonts w:ascii="Symbol" w:hAnsi="Symbol" w:hint="default"/>
      </w:rPr>
    </w:lvl>
    <w:lvl w:ilvl="4" w:tplc="22C8D16E" w:tentative="1">
      <w:start w:val="1"/>
      <w:numFmt w:val="bullet"/>
      <w:lvlText w:val="o"/>
      <w:lvlJc w:val="left"/>
      <w:pPr>
        <w:ind w:left="4320" w:hanging="360"/>
      </w:pPr>
      <w:rPr>
        <w:rFonts w:ascii="Courier New" w:hAnsi="Courier New" w:cs="Courier New" w:hint="default"/>
      </w:rPr>
    </w:lvl>
    <w:lvl w:ilvl="5" w:tplc="00B478FA" w:tentative="1">
      <w:start w:val="1"/>
      <w:numFmt w:val="bullet"/>
      <w:lvlText w:val=""/>
      <w:lvlJc w:val="left"/>
      <w:pPr>
        <w:ind w:left="5040" w:hanging="360"/>
      </w:pPr>
      <w:rPr>
        <w:rFonts w:ascii="Wingdings" w:hAnsi="Wingdings" w:hint="default"/>
      </w:rPr>
    </w:lvl>
    <w:lvl w:ilvl="6" w:tplc="85C42E96" w:tentative="1">
      <w:start w:val="1"/>
      <w:numFmt w:val="bullet"/>
      <w:lvlText w:val=""/>
      <w:lvlJc w:val="left"/>
      <w:pPr>
        <w:ind w:left="5760" w:hanging="360"/>
      </w:pPr>
      <w:rPr>
        <w:rFonts w:ascii="Symbol" w:hAnsi="Symbol" w:hint="default"/>
      </w:rPr>
    </w:lvl>
    <w:lvl w:ilvl="7" w:tplc="85CEC5FC" w:tentative="1">
      <w:start w:val="1"/>
      <w:numFmt w:val="bullet"/>
      <w:lvlText w:val="o"/>
      <w:lvlJc w:val="left"/>
      <w:pPr>
        <w:ind w:left="6480" w:hanging="360"/>
      </w:pPr>
      <w:rPr>
        <w:rFonts w:ascii="Courier New" w:hAnsi="Courier New" w:cs="Courier New" w:hint="default"/>
      </w:rPr>
    </w:lvl>
    <w:lvl w:ilvl="8" w:tplc="D58288A6" w:tentative="1">
      <w:start w:val="1"/>
      <w:numFmt w:val="bullet"/>
      <w:lvlText w:val=""/>
      <w:lvlJc w:val="left"/>
      <w:pPr>
        <w:ind w:left="7200" w:hanging="360"/>
      </w:pPr>
      <w:rPr>
        <w:rFonts w:ascii="Wingdings" w:hAnsi="Wingdings" w:hint="default"/>
      </w:rPr>
    </w:lvl>
  </w:abstractNum>
  <w:abstractNum w:abstractNumId="13">
    <w:nsid w:val="1952029A"/>
    <w:multiLevelType w:val="hybridMultilevel"/>
    <w:tmpl w:val="A9DE26CE"/>
    <w:lvl w:ilvl="0" w:tplc="B8A29B8E">
      <w:start w:val="1"/>
      <w:numFmt w:val="decimal"/>
      <w:lvlText w:val="%1)"/>
      <w:lvlJc w:val="left"/>
      <w:pPr>
        <w:ind w:left="720" w:hanging="360"/>
      </w:pPr>
      <w:rPr>
        <w:rFonts w:hint="default"/>
      </w:rPr>
    </w:lvl>
    <w:lvl w:ilvl="1" w:tplc="250E1124">
      <w:start w:val="1"/>
      <w:numFmt w:val="lowerLetter"/>
      <w:lvlText w:val="%2."/>
      <w:lvlJc w:val="left"/>
      <w:pPr>
        <w:tabs>
          <w:tab w:val="num" w:pos="393"/>
        </w:tabs>
        <w:ind w:left="393" w:hanging="360"/>
      </w:pPr>
      <w:rPr>
        <w:rFonts w:hint="default"/>
      </w:rPr>
    </w:lvl>
    <w:lvl w:ilvl="2" w:tplc="0FD0E6EA" w:tentative="1">
      <w:start w:val="1"/>
      <w:numFmt w:val="bullet"/>
      <w:lvlText w:val="•"/>
      <w:lvlJc w:val="left"/>
      <w:pPr>
        <w:tabs>
          <w:tab w:val="num" w:pos="1113"/>
        </w:tabs>
        <w:ind w:left="1113" w:hanging="360"/>
      </w:pPr>
      <w:rPr>
        <w:rFonts w:ascii="Arial" w:hAnsi="Arial" w:hint="default"/>
      </w:rPr>
    </w:lvl>
    <w:lvl w:ilvl="3" w:tplc="2F58985C" w:tentative="1">
      <w:start w:val="1"/>
      <w:numFmt w:val="bullet"/>
      <w:lvlText w:val="•"/>
      <w:lvlJc w:val="left"/>
      <w:pPr>
        <w:tabs>
          <w:tab w:val="num" w:pos="1833"/>
        </w:tabs>
        <w:ind w:left="1833" w:hanging="360"/>
      </w:pPr>
      <w:rPr>
        <w:rFonts w:ascii="Arial" w:hAnsi="Arial" w:hint="default"/>
      </w:rPr>
    </w:lvl>
    <w:lvl w:ilvl="4" w:tplc="8728761C" w:tentative="1">
      <w:start w:val="1"/>
      <w:numFmt w:val="bullet"/>
      <w:lvlText w:val="•"/>
      <w:lvlJc w:val="left"/>
      <w:pPr>
        <w:tabs>
          <w:tab w:val="num" w:pos="2553"/>
        </w:tabs>
        <w:ind w:left="2553" w:hanging="360"/>
      </w:pPr>
      <w:rPr>
        <w:rFonts w:ascii="Arial" w:hAnsi="Arial" w:hint="default"/>
      </w:rPr>
    </w:lvl>
    <w:lvl w:ilvl="5" w:tplc="B4E65F0E" w:tentative="1">
      <w:start w:val="1"/>
      <w:numFmt w:val="bullet"/>
      <w:lvlText w:val="•"/>
      <w:lvlJc w:val="left"/>
      <w:pPr>
        <w:tabs>
          <w:tab w:val="num" w:pos="3273"/>
        </w:tabs>
        <w:ind w:left="3273" w:hanging="360"/>
      </w:pPr>
      <w:rPr>
        <w:rFonts w:ascii="Arial" w:hAnsi="Arial" w:hint="default"/>
      </w:rPr>
    </w:lvl>
    <w:lvl w:ilvl="6" w:tplc="044AC4D4" w:tentative="1">
      <w:start w:val="1"/>
      <w:numFmt w:val="bullet"/>
      <w:lvlText w:val="•"/>
      <w:lvlJc w:val="left"/>
      <w:pPr>
        <w:tabs>
          <w:tab w:val="num" w:pos="3993"/>
        </w:tabs>
        <w:ind w:left="3993" w:hanging="360"/>
      </w:pPr>
      <w:rPr>
        <w:rFonts w:ascii="Arial" w:hAnsi="Arial" w:hint="default"/>
      </w:rPr>
    </w:lvl>
    <w:lvl w:ilvl="7" w:tplc="962C8DAA" w:tentative="1">
      <w:start w:val="1"/>
      <w:numFmt w:val="bullet"/>
      <w:lvlText w:val="•"/>
      <w:lvlJc w:val="left"/>
      <w:pPr>
        <w:tabs>
          <w:tab w:val="num" w:pos="4713"/>
        </w:tabs>
        <w:ind w:left="4713" w:hanging="360"/>
      </w:pPr>
      <w:rPr>
        <w:rFonts w:ascii="Arial" w:hAnsi="Arial" w:hint="default"/>
      </w:rPr>
    </w:lvl>
    <w:lvl w:ilvl="8" w:tplc="35708D4E" w:tentative="1">
      <w:start w:val="1"/>
      <w:numFmt w:val="bullet"/>
      <w:lvlText w:val="•"/>
      <w:lvlJc w:val="left"/>
      <w:pPr>
        <w:tabs>
          <w:tab w:val="num" w:pos="5433"/>
        </w:tabs>
        <w:ind w:left="5433" w:hanging="360"/>
      </w:pPr>
      <w:rPr>
        <w:rFonts w:ascii="Arial" w:hAnsi="Arial" w:hint="default"/>
      </w:rPr>
    </w:lvl>
  </w:abstractNum>
  <w:abstractNum w:abstractNumId="14">
    <w:nsid w:val="1D2F3F55"/>
    <w:multiLevelType w:val="hybridMultilevel"/>
    <w:tmpl w:val="B6FECD52"/>
    <w:lvl w:ilvl="0" w:tplc="6ECABB58">
      <w:start w:val="1"/>
      <w:numFmt w:val="bullet"/>
      <w:lvlText w:val="•"/>
      <w:lvlJc w:val="left"/>
      <w:pPr>
        <w:tabs>
          <w:tab w:val="num" w:pos="360"/>
        </w:tabs>
        <w:ind w:left="360" w:hanging="360"/>
      </w:pPr>
      <w:rPr>
        <w:rFonts w:ascii="Arial" w:hAnsi="Arial" w:hint="default"/>
      </w:rPr>
    </w:lvl>
    <w:lvl w:ilvl="1" w:tplc="A1269BE2" w:tentative="1">
      <w:start w:val="1"/>
      <w:numFmt w:val="bullet"/>
      <w:lvlText w:val="o"/>
      <w:lvlJc w:val="left"/>
      <w:pPr>
        <w:ind w:left="1440" w:hanging="360"/>
      </w:pPr>
      <w:rPr>
        <w:rFonts w:ascii="Courier New" w:hAnsi="Courier New" w:cs="Courier New" w:hint="default"/>
      </w:rPr>
    </w:lvl>
    <w:lvl w:ilvl="2" w:tplc="BA2CA924" w:tentative="1">
      <w:start w:val="1"/>
      <w:numFmt w:val="bullet"/>
      <w:lvlText w:val=""/>
      <w:lvlJc w:val="left"/>
      <w:pPr>
        <w:ind w:left="2160" w:hanging="360"/>
      </w:pPr>
      <w:rPr>
        <w:rFonts w:ascii="Wingdings" w:hAnsi="Wingdings" w:hint="default"/>
      </w:rPr>
    </w:lvl>
    <w:lvl w:ilvl="3" w:tplc="6E9CEA78" w:tentative="1">
      <w:start w:val="1"/>
      <w:numFmt w:val="bullet"/>
      <w:lvlText w:val=""/>
      <w:lvlJc w:val="left"/>
      <w:pPr>
        <w:ind w:left="2880" w:hanging="360"/>
      </w:pPr>
      <w:rPr>
        <w:rFonts w:ascii="Symbol" w:hAnsi="Symbol" w:hint="default"/>
      </w:rPr>
    </w:lvl>
    <w:lvl w:ilvl="4" w:tplc="AB7884FC" w:tentative="1">
      <w:start w:val="1"/>
      <w:numFmt w:val="bullet"/>
      <w:lvlText w:val="o"/>
      <w:lvlJc w:val="left"/>
      <w:pPr>
        <w:ind w:left="3600" w:hanging="360"/>
      </w:pPr>
      <w:rPr>
        <w:rFonts w:ascii="Courier New" w:hAnsi="Courier New" w:cs="Courier New" w:hint="default"/>
      </w:rPr>
    </w:lvl>
    <w:lvl w:ilvl="5" w:tplc="36BA0A88" w:tentative="1">
      <w:start w:val="1"/>
      <w:numFmt w:val="bullet"/>
      <w:lvlText w:val=""/>
      <w:lvlJc w:val="left"/>
      <w:pPr>
        <w:ind w:left="4320" w:hanging="360"/>
      </w:pPr>
      <w:rPr>
        <w:rFonts w:ascii="Wingdings" w:hAnsi="Wingdings" w:hint="default"/>
      </w:rPr>
    </w:lvl>
    <w:lvl w:ilvl="6" w:tplc="6584FC4A" w:tentative="1">
      <w:start w:val="1"/>
      <w:numFmt w:val="bullet"/>
      <w:lvlText w:val=""/>
      <w:lvlJc w:val="left"/>
      <w:pPr>
        <w:ind w:left="5040" w:hanging="360"/>
      </w:pPr>
      <w:rPr>
        <w:rFonts w:ascii="Symbol" w:hAnsi="Symbol" w:hint="default"/>
      </w:rPr>
    </w:lvl>
    <w:lvl w:ilvl="7" w:tplc="7004BB0C" w:tentative="1">
      <w:start w:val="1"/>
      <w:numFmt w:val="bullet"/>
      <w:lvlText w:val="o"/>
      <w:lvlJc w:val="left"/>
      <w:pPr>
        <w:ind w:left="5760" w:hanging="360"/>
      </w:pPr>
      <w:rPr>
        <w:rFonts w:ascii="Courier New" w:hAnsi="Courier New" w:cs="Courier New" w:hint="default"/>
      </w:rPr>
    </w:lvl>
    <w:lvl w:ilvl="8" w:tplc="747E7268" w:tentative="1">
      <w:start w:val="1"/>
      <w:numFmt w:val="bullet"/>
      <w:lvlText w:val=""/>
      <w:lvlJc w:val="left"/>
      <w:pPr>
        <w:ind w:left="6480" w:hanging="360"/>
      </w:pPr>
      <w:rPr>
        <w:rFonts w:ascii="Wingdings" w:hAnsi="Wingdings" w:hint="default"/>
      </w:rPr>
    </w:lvl>
  </w:abstractNum>
  <w:abstractNum w:abstractNumId="15">
    <w:nsid w:val="1E8C28C4"/>
    <w:multiLevelType w:val="hybridMultilevel"/>
    <w:tmpl w:val="5A70E6BE"/>
    <w:lvl w:ilvl="0" w:tplc="0F92B95A">
      <w:start w:val="1"/>
      <w:numFmt w:val="upperLetter"/>
      <w:lvlText w:val="%1."/>
      <w:lvlJc w:val="left"/>
      <w:pPr>
        <w:ind w:left="720" w:hanging="360"/>
      </w:pPr>
      <w:rPr>
        <w:rFonts w:hint="default"/>
      </w:rPr>
    </w:lvl>
    <w:lvl w:ilvl="1" w:tplc="51441138" w:tentative="1">
      <w:start w:val="1"/>
      <w:numFmt w:val="lowerLetter"/>
      <w:lvlText w:val="%2."/>
      <w:lvlJc w:val="left"/>
      <w:pPr>
        <w:ind w:left="1440" w:hanging="360"/>
      </w:pPr>
    </w:lvl>
    <w:lvl w:ilvl="2" w:tplc="FACC2C9E" w:tentative="1">
      <w:start w:val="1"/>
      <w:numFmt w:val="lowerRoman"/>
      <w:lvlText w:val="%3."/>
      <w:lvlJc w:val="right"/>
      <w:pPr>
        <w:ind w:left="2160" w:hanging="180"/>
      </w:pPr>
    </w:lvl>
    <w:lvl w:ilvl="3" w:tplc="041AD3A0" w:tentative="1">
      <w:start w:val="1"/>
      <w:numFmt w:val="decimal"/>
      <w:lvlText w:val="%4."/>
      <w:lvlJc w:val="left"/>
      <w:pPr>
        <w:ind w:left="2880" w:hanging="360"/>
      </w:pPr>
    </w:lvl>
    <w:lvl w:ilvl="4" w:tplc="4D9E2952" w:tentative="1">
      <w:start w:val="1"/>
      <w:numFmt w:val="lowerLetter"/>
      <w:lvlText w:val="%5."/>
      <w:lvlJc w:val="left"/>
      <w:pPr>
        <w:ind w:left="3600" w:hanging="360"/>
      </w:pPr>
    </w:lvl>
    <w:lvl w:ilvl="5" w:tplc="9DC6543A" w:tentative="1">
      <w:start w:val="1"/>
      <w:numFmt w:val="lowerRoman"/>
      <w:lvlText w:val="%6."/>
      <w:lvlJc w:val="right"/>
      <w:pPr>
        <w:ind w:left="4320" w:hanging="180"/>
      </w:pPr>
    </w:lvl>
    <w:lvl w:ilvl="6" w:tplc="9CFE62C6" w:tentative="1">
      <w:start w:val="1"/>
      <w:numFmt w:val="decimal"/>
      <w:lvlText w:val="%7."/>
      <w:lvlJc w:val="left"/>
      <w:pPr>
        <w:ind w:left="5040" w:hanging="360"/>
      </w:pPr>
    </w:lvl>
    <w:lvl w:ilvl="7" w:tplc="A53EC17E" w:tentative="1">
      <w:start w:val="1"/>
      <w:numFmt w:val="lowerLetter"/>
      <w:lvlText w:val="%8."/>
      <w:lvlJc w:val="left"/>
      <w:pPr>
        <w:ind w:left="5760" w:hanging="360"/>
      </w:pPr>
    </w:lvl>
    <w:lvl w:ilvl="8" w:tplc="86A4BE82" w:tentative="1">
      <w:start w:val="1"/>
      <w:numFmt w:val="lowerRoman"/>
      <w:lvlText w:val="%9."/>
      <w:lvlJc w:val="right"/>
      <w:pPr>
        <w:ind w:left="6480" w:hanging="180"/>
      </w:pPr>
    </w:lvl>
  </w:abstractNum>
  <w:abstractNum w:abstractNumId="16">
    <w:nsid w:val="1F0E0A9D"/>
    <w:multiLevelType w:val="hybridMultilevel"/>
    <w:tmpl w:val="C078542C"/>
    <w:lvl w:ilvl="0" w:tplc="E0F6C60C">
      <w:start w:val="1"/>
      <w:numFmt w:val="bullet"/>
      <w:lvlText w:val=""/>
      <w:lvlJc w:val="left"/>
      <w:pPr>
        <w:ind w:left="1440" w:hanging="360"/>
      </w:pPr>
      <w:rPr>
        <w:rFonts w:ascii="Symbol" w:hAnsi="Symbol" w:hint="default"/>
      </w:rPr>
    </w:lvl>
    <w:lvl w:ilvl="1" w:tplc="4AFADFF6" w:tentative="1">
      <w:start w:val="1"/>
      <w:numFmt w:val="bullet"/>
      <w:lvlText w:val="o"/>
      <w:lvlJc w:val="left"/>
      <w:pPr>
        <w:ind w:left="2160" w:hanging="360"/>
      </w:pPr>
      <w:rPr>
        <w:rFonts w:ascii="Courier New" w:hAnsi="Courier New" w:cs="Courier New" w:hint="default"/>
      </w:rPr>
    </w:lvl>
    <w:lvl w:ilvl="2" w:tplc="6F4E9890" w:tentative="1">
      <w:start w:val="1"/>
      <w:numFmt w:val="bullet"/>
      <w:lvlText w:val=""/>
      <w:lvlJc w:val="left"/>
      <w:pPr>
        <w:ind w:left="2880" w:hanging="360"/>
      </w:pPr>
      <w:rPr>
        <w:rFonts w:ascii="Wingdings" w:hAnsi="Wingdings" w:hint="default"/>
      </w:rPr>
    </w:lvl>
    <w:lvl w:ilvl="3" w:tplc="369EB8B2" w:tentative="1">
      <w:start w:val="1"/>
      <w:numFmt w:val="bullet"/>
      <w:lvlText w:val=""/>
      <w:lvlJc w:val="left"/>
      <w:pPr>
        <w:ind w:left="3600" w:hanging="360"/>
      </w:pPr>
      <w:rPr>
        <w:rFonts w:ascii="Symbol" w:hAnsi="Symbol" w:hint="default"/>
      </w:rPr>
    </w:lvl>
    <w:lvl w:ilvl="4" w:tplc="FF74BAA4" w:tentative="1">
      <w:start w:val="1"/>
      <w:numFmt w:val="bullet"/>
      <w:lvlText w:val="o"/>
      <w:lvlJc w:val="left"/>
      <w:pPr>
        <w:ind w:left="4320" w:hanging="360"/>
      </w:pPr>
      <w:rPr>
        <w:rFonts w:ascii="Courier New" w:hAnsi="Courier New" w:cs="Courier New" w:hint="default"/>
      </w:rPr>
    </w:lvl>
    <w:lvl w:ilvl="5" w:tplc="B58421C2" w:tentative="1">
      <w:start w:val="1"/>
      <w:numFmt w:val="bullet"/>
      <w:lvlText w:val=""/>
      <w:lvlJc w:val="left"/>
      <w:pPr>
        <w:ind w:left="5040" w:hanging="360"/>
      </w:pPr>
      <w:rPr>
        <w:rFonts w:ascii="Wingdings" w:hAnsi="Wingdings" w:hint="default"/>
      </w:rPr>
    </w:lvl>
    <w:lvl w:ilvl="6" w:tplc="52CCC91A" w:tentative="1">
      <w:start w:val="1"/>
      <w:numFmt w:val="bullet"/>
      <w:lvlText w:val=""/>
      <w:lvlJc w:val="left"/>
      <w:pPr>
        <w:ind w:left="5760" w:hanging="360"/>
      </w:pPr>
      <w:rPr>
        <w:rFonts w:ascii="Symbol" w:hAnsi="Symbol" w:hint="default"/>
      </w:rPr>
    </w:lvl>
    <w:lvl w:ilvl="7" w:tplc="A65471B4" w:tentative="1">
      <w:start w:val="1"/>
      <w:numFmt w:val="bullet"/>
      <w:lvlText w:val="o"/>
      <w:lvlJc w:val="left"/>
      <w:pPr>
        <w:ind w:left="6480" w:hanging="360"/>
      </w:pPr>
      <w:rPr>
        <w:rFonts w:ascii="Courier New" w:hAnsi="Courier New" w:cs="Courier New" w:hint="default"/>
      </w:rPr>
    </w:lvl>
    <w:lvl w:ilvl="8" w:tplc="99501358" w:tentative="1">
      <w:start w:val="1"/>
      <w:numFmt w:val="bullet"/>
      <w:lvlText w:val=""/>
      <w:lvlJc w:val="left"/>
      <w:pPr>
        <w:ind w:left="7200" w:hanging="360"/>
      </w:pPr>
      <w:rPr>
        <w:rFonts w:ascii="Wingdings" w:hAnsi="Wingdings" w:hint="default"/>
      </w:rPr>
    </w:lvl>
  </w:abstractNum>
  <w:abstractNum w:abstractNumId="17">
    <w:nsid w:val="24812107"/>
    <w:multiLevelType w:val="hybridMultilevel"/>
    <w:tmpl w:val="5DF033E2"/>
    <w:lvl w:ilvl="0" w:tplc="68DAF8E6">
      <w:start w:val="1"/>
      <w:numFmt w:val="bullet"/>
      <w:lvlText w:val="•"/>
      <w:lvlJc w:val="left"/>
      <w:pPr>
        <w:tabs>
          <w:tab w:val="num" w:pos="360"/>
        </w:tabs>
        <w:ind w:left="360" w:hanging="360"/>
      </w:pPr>
      <w:rPr>
        <w:rFonts w:ascii="Arial" w:hAnsi="Arial" w:hint="default"/>
      </w:rPr>
    </w:lvl>
    <w:lvl w:ilvl="1" w:tplc="35A421E2">
      <w:start w:val="1"/>
      <w:numFmt w:val="bullet"/>
      <w:lvlText w:val="•"/>
      <w:lvlJc w:val="left"/>
      <w:pPr>
        <w:tabs>
          <w:tab w:val="num" w:pos="1080"/>
        </w:tabs>
        <w:ind w:left="1080" w:hanging="360"/>
      </w:pPr>
      <w:rPr>
        <w:rFonts w:ascii="Arial" w:hAnsi="Arial" w:hint="default"/>
      </w:rPr>
    </w:lvl>
    <w:lvl w:ilvl="2" w:tplc="1E9251FC" w:tentative="1">
      <w:start w:val="1"/>
      <w:numFmt w:val="bullet"/>
      <w:lvlText w:val="•"/>
      <w:lvlJc w:val="left"/>
      <w:pPr>
        <w:tabs>
          <w:tab w:val="num" w:pos="1800"/>
        </w:tabs>
        <w:ind w:left="1800" w:hanging="360"/>
      </w:pPr>
      <w:rPr>
        <w:rFonts w:ascii="Arial" w:hAnsi="Arial" w:hint="default"/>
      </w:rPr>
    </w:lvl>
    <w:lvl w:ilvl="3" w:tplc="BEF66B54" w:tentative="1">
      <w:start w:val="1"/>
      <w:numFmt w:val="bullet"/>
      <w:lvlText w:val="•"/>
      <w:lvlJc w:val="left"/>
      <w:pPr>
        <w:tabs>
          <w:tab w:val="num" w:pos="2520"/>
        </w:tabs>
        <w:ind w:left="2520" w:hanging="360"/>
      </w:pPr>
      <w:rPr>
        <w:rFonts w:ascii="Arial" w:hAnsi="Arial" w:hint="default"/>
      </w:rPr>
    </w:lvl>
    <w:lvl w:ilvl="4" w:tplc="D19CE5E8" w:tentative="1">
      <w:start w:val="1"/>
      <w:numFmt w:val="bullet"/>
      <w:lvlText w:val="•"/>
      <w:lvlJc w:val="left"/>
      <w:pPr>
        <w:tabs>
          <w:tab w:val="num" w:pos="3240"/>
        </w:tabs>
        <w:ind w:left="3240" w:hanging="360"/>
      </w:pPr>
      <w:rPr>
        <w:rFonts w:ascii="Arial" w:hAnsi="Arial" w:hint="default"/>
      </w:rPr>
    </w:lvl>
    <w:lvl w:ilvl="5" w:tplc="7940062A" w:tentative="1">
      <w:start w:val="1"/>
      <w:numFmt w:val="bullet"/>
      <w:lvlText w:val="•"/>
      <w:lvlJc w:val="left"/>
      <w:pPr>
        <w:tabs>
          <w:tab w:val="num" w:pos="3960"/>
        </w:tabs>
        <w:ind w:left="3960" w:hanging="360"/>
      </w:pPr>
      <w:rPr>
        <w:rFonts w:ascii="Arial" w:hAnsi="Arial" w:hint="default"/>
      </w:rPr>
    </w:lvl>
    <w:lvl w:ilvl="6" w:tplc="F98ABD52" w:tentative="1">
      <w:start w:val="1"/>
      <w:numFmt w:val="bullet"/>
      <w:lvlText w:val="•"/>
      <w:lvlJc w:val="left"/>
      <w:pPr>
        <w:tabs>
          <w:tab w:val="num" w:pos="4680"/>
        </w:tabs>
        <w:ind w:left="4680" w:hanging="360"/>
      </w:pPr>
      <w:rPr>
        <w:rFonts w:ascii="Arial" w:hAnsi="Arial" w:hint="default"/>
      </w:rPr>
    </w:lvl>
    <w:lvl w:ilvl="7" w:tplc="A84CE3BA" w:tentative="1">
      <w:start w:val="1"/>
      <w:numFmt w:val="bullet"/>
      <w:lvlText w:val="•"/>
      <w:lvlJc w:val="left"/>
      <w:pPr>
        <w:tabs>
          <w:tab w:val="num" w:pos="5400"/>
        </w:tabs>
        <w:ind w:left="5400" w:hanging="360"/>
      </w:pPr>
      <w:rPr>
        <w:rFonts w:ascii="Arial" w:hAnsi="Arial" w:hint="default"/>
      </w:rPr>
    </w:lvl>
    <w:lvl w:ilvl="8" w:tplc="071E7F20" w:tentative="1">
      <w:start w:val="1"/>
      <w:numFmt w:val="bullet"/>
      <w:lvlText w:val="•"/>
      <w:lvlJc w:val="left"/>
      <w:pPr>
        <w:tabs>
          <w:tab w:val="num" w:pos="6120"/>
        </w:tabs>
        <w:ind w:left="6120" w:hanging="360"/>
      </w:pPr>
      <w:rPr>
        <w:rFonts w:ascii="Arial" w:hAnsi="Arial" w:hint="default"/>
      </w:rPr>
    </w:lvl>
  </w:abstractNum>
  <w:abstractNum w:abstractNumId="18">
    <w:nsid w:val="256D0179"/>
    <w:multiLevelType w:val="hybridMultilevel"/>
    <w:tmpl w:val="68A6391E"/>
    <w:lvl w:ilvl="0" w:tplc="72A8018E">
      <w:start w:val="1"/>
      <w:numFmt w:val="lowerLetter"/>
      <w:lvlText w:val="%1)"/>
      <w:lvlJc w:val="left"/>
      <w:pPr>
        <w:ind w:left="720" w:hanging="360"/>
      </w:pPr>
    </w:lvl>
    <w:lvl w:ilvl="1" w:tplc="0152E1E2">
      <w:start w:val="1"/>
      <w:numFmt w:val="lowerLetter"/>
      <w:lvlText w:val="%2."/>
      <w:lvlJc w:val="left"/>
      <w:pPr>
        <w:ind w:left="1440" w:hanging="360"/>
      </w:pPr>
    </w:lvl>
    <w:lvl w:ilvl="2" w:tplc="5D7CE7D8" w:tentative="1">
      <w:start w:val="1"/>
      <w:numFmt w:val="lowerRoman"/>
      <w:lvlText w:val="%3."/>
      <w:lvlJc w:val="right"/>
      <w:pPr>
        <w:ind w:left="2160" w:hanging="180"/>
      </w:pPr>
    </w:lvl>
    <w:lvl w:ilvl="3" w:tplc="D4625294" w:tentative="1">
      <w:start w:val="1"/>
      <w:numFmt w:val="decimal"/>
      <w:lvlText w:val="%4."/>
      <w:lvlJc w:val="left"/>
      <w:pPr>
        <w:ind w:left="2880" w:hanging="360"/>
      </w:pPr>
    </w:lvl>
    <w:lvl w:ilvl="4" w:tplc="655E2B86" w:tentative="1">
      <w:start w:val="1"/>
      <w:numFmt w:val="lowerLetter"/>
      <w:lvlText w:val="%5."/>
      <w:lvlJc w:val="left"/>
      <w:pPr>
        <w:ind w:left="3600" w:hanging="360"/>
      </w:pPr>
    </w:lvl>
    <w:lvl w:ilvl="5" w:tplc="217C17E4" w:tentative="1">
      <w:start w:val="1"/>
      <w:numFmt w:val="lowerRoman"/>
      <w:lvlText w:val="%6."/>
      <w:lvlJc w:val="right"/>
      <w:pPr>
        <w:ind w:left="4320" w:hanging="180"/>
      </w:pPr>
    </w:lvl>
    <w:lvl w:ilvl="6" w:tplc="FCEED938" w:tentative="1">
      <w:start w:val="1"/>
      <w:numFmt w:val="decimal"/>
      <w:lvlText w:val="%7."/>
      <w:lvlJc w:val="left"/>
      <w:pPr>
        <w:ind w:left="5040" w:hanging="360"/>
      </w:pPr>
    </w:lvl>
    <w:lvl w:ilvl="7" w:tplc="BD1EA8A4" w:tentative="1">
      <w:start w:val="1"/>
      <w:numFmt w:val="lowerLetter"/>
      <w:lvlText w:val="%8."/>
      <w:lvlJc w:val="left"/>
      <w:pPr>
        <w:ind w:left="5760" w:hanging="360"/>
      </w:pPr>
    </w:lvl>
    <w:lvl w:ilvl="8" w:tplc="12046D38" w:tentative="1">
      <w:start w:val="1"/>
      <w:numFmt w:val="lowerRoman"/>
      <w:lvlText w:val="%9."/>
      <w:lvlJc w:val="right"/>
      <w:pPr>
        <w:ind w:left="6480" w:hanging="180"/>
      </w:pPr>
    </w:lvl>
  </w:abstractNum>
  <w:abstractNum w:abstractNumId="19">
    <w:nsid w:val="28254C68"/>
    <w:multiLevelType w:val="hybridMultilevel"/>
    <w:tmpl w:val="E86ADCAC"/>
    <w:lvl w:ilvl="0" w:tplc="80E6A07A">
      <w:start w:val="4"/>
      <w:numFmt w:val="bullet"/>
      <w:lvlText w:val="-"/>
      <w:lvlJc w:val="left"/>
      <w:pPr>
        <w:ind w:left="720" w:hanging="360"/>
      </w:pPr>
      <w:rPr>
        <w:rFonts w:ascii="Calibri" w:eastAsiaTheme="minorEastAsia" w:hAnsi="Calibri" w:cs="Calibri" w:hint="default"/>
      </w:rPr>
    </w:lvl>
    <w:lvl w:ilvl="1" w:tplc="F588F490" w:tentative="1">
      <w:start w:val="1"/>
      <w:numFmt w:val="bullet"/>
      <w:lvlText w:val="o"/>
      <w:lvlJc w:val="left"/>
      <w:pPr>
        <w:ind w:left="1440" w:hanging="360"/>
      </w:pPr>
      <w:rPr>
        <w:rFonts w:ascii="Courier New" w:hAnsi="Courier New" w:cs="Courier New" w:hint="default"/>
      </w:rPr>
    </w:lvl>
    <w:lvl w:ilvl="2" w:tplc="F9F83A88" w:tentative="1">
      <w:start w:val="1"/>
      <w:numFmt w:val="bullet"/>
      <w:lvlText w:val=""/>
      <w:lvlJc w:val="left"/>
      <w:pPr>
        <w:ind w:left="2160" w:hanging="360"/>
      </w:pPr>
      <w:rPr>
        <w:rFonts w:ascii="Wingdings" w:hAnsi="Wingdings" w:hint="default"/>
      </w:rPr>
    </w:lvl>
    <w:lvl w:ilvl="3" w:tplc="D9C6FB76" w:tentative="1">
      <w:start w:val="1"/>
      <w:numFmt w:val="bullet"/>
      <w:lvlText w:val=""/>
      <w:lvlJc w:val="left"/>
      <w:pPr>
        <w:ind w:left="2880" w:hanging="360"/>
      </w:pPr>
      <w:rPr>
        <w:rFonts w:ascii="Symbol" w:hAnsi="Symbol" w:hint="default"/>
      </w:rPr>
    </w:lvl>
    <w:lvl w:ilvl="4" w:tplc="90940F4A" w:tentative="1">
      <w:start w:val="1"/>
      <w:numFmt w:val="bullet"/>
      <w:lvlText w:val="o"/>
      <w:lvlJc w:val="left"/>
      <w:pPr>
        <w:ind w:left="3600" w:hanging="360"/>
      </w:pPr>
      <w:rPr>
        <w:rFonts w:ascii="Courier New" w:hAnsi="Courier New" w:cs="Courier New" w:hint="default"/>
      </w:rPr>
    </w:lvl>
    <w:lvl w:ilvl="5" w:tplc="E110BA74" w:tentative="1">
      <w:start w:val="1"/>
      <w:numFmt w:val="bullet"/>
      <w:lvlText w:val=""/>
      <w:lvlJc w:val="left"/>
      <w:pPr>
        <w:ind w:left="4320" w:hanging="360"/>
      </w:pPr>
      <w:rPr>
        <w:rFonts w:ascii="Wingdings" w:hAnsi="Wingdings" w:hint="default"/>
      </w:rPr>
    </w:lvl>
    <w:lvl w:ilvl="6" w:tplc="84B81EDA" w:tentative="1">
      <w:start w:val="1"/>
      <w:numFmt w:val="bullet"/>
      <w:lvlText w:val=""/>
      <w:lvlJc w:val="left"/>
      <w:pPr>
        <w:ind w:left="5040" w:hanging="360"/>
      </w:pPr>
      <w:rPr>
        <w:rFonts w:ascii="Symbol" w:hAnsi="Symbol" w:hint="default"/>
      </w:rPr>
    </w:lvl>
    <w:lvl w:ilvl="7" w:tplc="0D00285E" w:tentative="1">
      <w:start w:val="1"/>
      <w:numFmt w:val="bullet"/>
      <w:lvlText w:val="o"/>
      <w:lvlJc w:val="left"/>
      <w:pPr>
        <w:ind w:left="5760" w:hanging="360"/>
      </w:pPr>
      <w:rPr>
        <w:rFonts w:ascii="Courier New" w:hAnsi="Courier New" w:cs="Courier New" w:hint="default"/>
      </w:rPr>
    </w:lvl>
    <w:lvl w:ilvl="8" w:tplc="20888264" w:tentative="1">
      <w:start w:val="1"/>
      <w:numFmt w:val="bullet"/>
      <w:lvlText w:val=""/>
      <w:lvlJc w:val="left"/>
      <w:pPr>
        <w:ind w:left="6480" w:hanging="360"/>
      </w:pPr>
      <w:rPr>
        <w:rFonts w:ascii="Wingdings" w:hAnsi="Wingdings" w:hint="default"/>
      </w:rPr>
    </w:lvl>
  </w:abstractNum>
  <w:abstractNum w:abstractNumId="20">
    <w:nsid w:val="2CC66712"/>
    <w:multiLevelType w:val="hybridMultilevel"/>
    <w:tmpl w:val="26BA0E18"/>
    <w:lvl w:ilvl="0" w:tplc="AE56CD46">
      <w:start w:val="1"/>
      <w:numFmt w:val="bullet"/>
      <w:lvlText w:val=""/>
      <w:lvlJc w:val="left"/>
      <w:pPr>
        <w:ind w:left="720" w:hanging="360"/>
      </w:pPr>
      <w:rPr>
        <w:rFonts w:ascii="Symbol" w:hAnsi="Symbol" w:hint="default"/>
      </w:rPr>
    </w:lvl>
    <w:lvl w:ilvl="1" w:tplc="AB82350C">
      <w:start w:val="1"/>
      <w:numFmt w:val="bullet"/>
      <w:lvlText w:val="o"/>
      <w:lvlJc w:val="left"/>
      <w:pPr>
        <w:ind w:left="1440" w:hanging="360"/>
      </w:pPr>
      <w:rPr>
        <w:rFonts w:ascii="Courier New" w:hAnsi="Courier New" w:cs="Courier New" w:hint="default"/>
      </w:rPr>
    </w:lvl>
    <w:lvl w:ilvl="2" w:tplc="7CA0A92E">
      <w:start w:val="1"/>
      <w:numFmt w:val="bullet"/>
      <w:lvlText w:val=""/>
      <w:lvlJc w:val="left"/>
      <w:pPr>
        <w:ind w:left="2160" w:hanging="360"/>
      </w:pPr>
      <w:rPr>
        <w:rFonts w:ascii="Wingdings" w:hAnsi="Wingdings" w:hint="default"/>
      </w:rPr>
    </w:lvl>
    <w:lvl w:ilvl="3" w:tplc="BD80504C" w:tentative="1">
      <w:start w:val="1"/>
      <w:numFmt w:val="bullet"/>
      <w:lvlText w:val=""/>
      <w:lvlJc w:val="left"/>
      <w:pPr>
        <w:ind w:left="2880" w:hanging="360"/>
      </w:pPr>
      <w:rPr>
        <w:rFonts w:ascii="Symbol" w:hAnsi="Symbol" w:hint="default"/>
      </w:rPr>
    </w:lvl>
    <w:lvl w:ilvl="4" w:tplc="0232B53E" w:tentative="1">
      <w:start w:val="1"/>
      <w:numFmt w:val="bullet"/>
      <w:lvlText w:val="o"/>
      <w:lvlJc w:val="left"/>
      <w:pPr>
        <w:ind w:left="3600" w:hanging="360"/>
      </w:pPr>
      <w:rPr>
        <w:rFonts w:ascii="Courier New" w:hAnsi="Courier New" w:cs="Courier New" w:hint="default"/>
      </w:rPr>
    </w:lvl>
    <w:lvl w:ilvl="5" w:tplc="BFAEF7DA" w:tentative="1">
      <w:start w:val="1"/>
      <w:numFmt w:val="bullet"/>
      <w:lvlText w:val=""/>
      <w:lvlJc w:val="left"/>
      <w:pPr>
        <w:ind w:left="4320" w:hanging="360"/>
      </w:pPr>
      <w:rPr>
        <w:rFonts w:ascii="Wingdings" w:hAnsi="Wingdings" w:hint="default"/>
      </w:rPr>
    </w:lvl>
    <w:lvl w:ilvl="6" w:tplc="EAD6CC0C" w:tentative="1">
      <w:start w:val="1"/>
      <w:numFmt w:val="bullet"/>
      <w:lvlText w:val=""/>
      <w:lvlJc w:val="left"/>
      <w:pPr>
        <w:ind w:left="5040" w:hanging="360"/>
      </w:pPr>
      <w:rPr>
        <w:rFonts w:ascii="Symbol" w:hAnsi="Symbol" w:hint="default"/>
      </w:rPr>
    </w:lvl>
    <w:lvl w:ilvl="7" w:tplc="882A39B4" w:tentative="1">
      <w:start w:val="1"/>
      <w:numFmt w:val="bullet"/>
      <w:lvlText w:val="o"/>
      <w:lvlJc w:val="left"/>
      <w:pPr>
        <w:ind w:left="5760" w:hanging="360"/>
      </w:pPr>
      <w:rPr>
        <w:rFonts w:ascii="Courier New" w:hAnsi="Courier New" w:cs="Courier New" w:hint="default"/>
      </w:rPr>
    </w:lvl>
    <w:lvl w:ilvl="8" w:tplc="24D8C796" w:tentative="1">
      <w:start w:val="1"/>
      <w:numFmt w:val="bullet"/>
      <w:lvlText w:val=""/>
      <w:lvlJc w:val="left"/>
      <w:pPr>
        <w:ind w:left="6480" w:hanging="360"/>
      </w:pPr>
      <w:rPr>
        <w:rFonts w:ascii="Wingdings" w:hAnsi="Wingdings" w:hint="default"/>
      </w:rPr>
    </w:lvl>
  </w:abstractNum>
  <w:abstractNum w:abstractNumId="21">
    <w:nsid w:val="35540901"/>
    <w:multiLevelType w:val="hybridMultilevel"/>
    <w:tmpl w:val="B69C1DCC"/>
    <w:lvl w:ilvl="0" w:tplc="96B4E24A">
      <w:start w:val="1"/>
      <w:numFmt w:val="decimal"/>
      <w:lvlText w:val="%1."/>
      <w:lvlJc w:val="left"/>
      <w:pPr>
        <w:ind w:left="1080" w:hanging="720"/>
      </w:pPr>
      <w:rPr>
        <w:rFonts w:hint="default"/>
      </w:rPr>
    </w:lvl>
    <w:lvl w:ilvl="1" w:tplc="C39A6466" w:tentative="1">
      <w:start w:val="1"/>
      <w:numFmt w:val="lowerLetter"/>
      <w:lvlText w:val="%2."/>
      <w:lvlJc w:val="left"/>
      <w:pPr>
        <w:ind w:left="1440" w:hanging="360"/>
      </w:pPr>
    </w:lvl>
    <w:lvl w:ilvl="2" w:tplc="2D2EC2FC" w:tentative="1">
      <w:start w:val="1"/>
      <w:numFmt w:val="lowerRoman"/>
      <w:lvlText w:val="%3."/>
      <w:lvlJc w:val="right"/>
      <w:pPr>
        <w:ind w:left="2160" w:hanging="180"/>
      </w:pPr>
    </w:lvl>
    <w:lvl w:ilvl="3" w:tplc="C52CD566" w:tentative="1">
      <w:start w:val="1"/>
      <w:numFmt w:val="decimal"/>
      <w:lvlText w:val="%4."/>
      <w:lvlJc w:val="left"/>
      <w:pPr>
        <w:ind w:left="2880" w:hanging="360"/>
      </w:pPr>
    </w:lvl>
    <w:lvl w:ilvl="4" w:tplc="6B68E4F8" w:tentative="1">
      <w:start w:val="1"/>
      <w:numFmt w:val="lowerLetter"/>
      <w:lvlText w:val="%5."/>
      <w:lvlJc w:val="left"/>
      <w:pPr>
        <w:ind w:left="3600" w:hanging="360"/>
      </w:pPr>
    </w:lvl>
    <w:lvl w:ilvl="5" w:tplc="AA62DBC8" w:tentative="1">
      <w:start w:val="1"/>
      <w:numFmt w:val="lowerRoman"/>
      <w:lvlText w:val="%6."/>
      <w:lvlJc w:val="right"/>
      <w:pPr>
        <w:ind w:left="4320" w:hanging="180"/>
      </w:pPr>
    </w:lvl>
    <w:lvl w:ilvl="6" w:tplc="40E0285A" w:tentative="1">
      <w:start w:val="1"/>
      <w:numFmt w:val="decimal"/>
      <w:lvlText w:val="%7."/>
      <w:lvlJc w:val="left"/>
      <w:pPr>
        <w:ind w:left="5040" w:hanging="360"/>
      </w:pPr>
    </w:lvl>
    <w:lvl w:ilvl="7" w:tplc="5718B59C" w:tentative="1">
      <w:start w:val="1"/>
      <w:numFmt w:val="lowerLetter"/>
      <w:lvlText w:val="%8."/>
      <w:lvlJc w:val="left"/>
      <w:pPr>
        <w:ind w:left="5760" w:hanging="360"/>
      </w:pPr>
    </w:lvl>
    <w:lvl w:ilvl="8" w:tplc="A2CA9274" w:tentative="1">
      <w:start w:val="1"/>
      <w:numFmt w:val="lowerRoman"/>
      <w:lvlText w:val="%9."/>
      <w:lvlJc w:val="right"/>
      <w:pPr>
        <w:ind w:left="6480" w:hanging="180"/>
      </w:pPr>
    </w:lvl>
  </w:abstractNum>
  <w:abstractNum w:abstractNumId="22">
    <w:nsid w:val="358C0C88"/>
    <w:multiLevelType w:val="hybridMultilevel"/>
    <w:tmpl w:val="B96E5508"/>
    <w:lvl w:ilvl="0" w:tplc="46966956">
      <w:start w:val="1"/>
      <w:numFmt w:val="bullet"/>
      <w:lvlText w:val=""/>
      <w:lvlJc w:val="left"/>
      <w:pPr>
        <w:ind w:left="360" w:hanging="360"/>
      </w:pPr>
      <w:rPr>
        <w:rFonts w:ascii="Symbol" w:hAnsi="Symbol" w:hint="default"/>
      </w:rPr>
    </w:lvl>
    <w:lvl w:ilvl="1" w:tplc="60B80840">
      <w:start w:val="1"/>
      <w:numFmt w:val="bullet"/>
      <w:lvlText w:val="o"/>
      <w:lvlJc w:val="left"/>
      <w:pPr>
        <w:ind w:left="1080" w:hanging="360"/>
      </w:pPr>
      <w:rPr>
        <w:rFonts w:ascii="Courier New" w:hAnsi="Courier New" w:cs="Courier New" w:hint="default"/>
      </w:rPr>
    </w:lvl>
    <w:lvl w:ilvl="2" w:tplc="EC28740C">
      <w:start w:val="1"/>
      <w:numFmt w:val="bullet"/>
      <w:lvlText w:val=""/>
      <w:lvlJc w:val="left"/>
      <w:pPr>
        <w:ind w:left="1800" w:hanging="360"/>
      </w:pPr>
      <w:rPr>
        <w:rFonts w:ascii="Wingdings" w:hAnsi="Wingdings" w:hint="default"/>
      </w:rPr>
    </w:lvl>
    <w:lvl w:ilvl="3" w:tplc="808E538C" w:tentative="1">
      <w:start w:val="1"/>
      <w:numFmt w:val="bullet"/>
      <w:lvlText w:val=""/>
      <w:lvlJc w:val="left"/>
      <w:pPr>
        <w:ind w:left="2520" w:hanging="360"/>
      </w:pPr>
      <w:rPr>
        <w:rFonts w:ascii="Symbol" w:hAnsi="Symbol" w:hint="default"/>
      </w:rPr>
    </w:lvl>
    <w:lvl w:ilvl="4" w:tplc="7E945E14" w:tentative="1">
      <w:start w:val="1"/>
      <w:numFmt w:val="bullet"/>
      <w:lvlText w:val="o"/>
      <w:lvlJc w:val="left"/>
      <w:pPr>
        <w:ind w:left="3240" w:hanging="360"/>
      </w:pPr>
      <w:rPr>
        <w:rFonts w:ascii="Courier New" w:hAnsi="Courier New" w:cs="Courier New" w:hint="default"/>
      </w:rPr>
    </w:lvl>
    <w:lvl w:ilvl="5" w:tplc="88E42028" w:tentative="1">
      <w:start w:val="1"/>
      <w:numFmt w:val="bullet"/>
      <w:lvlText w:val=""/>
      <w:lvlJc w:val="left"/>
      <w:pPr>
        <w:ind w:left="3960" w:hanging="360"/>
      </w:pPr>
      <w:rPr>
        <w:rFonts w:ascii="Wingdings" w:hAnsi="Wingdings" w:hint="default"/>
      </w:rPr>
    </w:lvl>
    <w:lvl w:ilvl="6" w:tplc="1028375A" w:tentative="1">
      <w:start w:val="1"/>
      <w:numFmt w:val="bullet"/>
      <w:lvlText w:val=""/>
      <w:lvlJc w:val="left"/>
      <w:pPr>
        <w:ind w:left="4680" w:hanging="360"/>
      </w:pPr>
      <w:rPr>
        <w:rFonts w:ascii="Symbol" w:hAnsi="Symbol" w:hint="default"/>
      </w:rPr>
    </w:lvl>
    <w:lvl w:ilvl="7" w:tplc="C9AED0A4" w:tentative="1">
      <w:start w:val="1"/>
      <w:numFmt w:val="bullet"/>
      <w:lvlText w:val="o"/>
      <w:lvlJc w:val="left"/>
      <w:pPr>
        <w:ind w:left="5400" w:hanging="360"/>
      </w:pPr>
      <w:rPr>
        <w:rFonts w:ascii="Courier New" w:hAnsi="Courier New" w:cs="Courier New" w:hint="default"/>
      </w:rPr>
    </w:lvl>
    <w:lvl w:ilvl="8" w:tplc="D4B4A028" w:tentative="1">
      <w:start w:val="1"/>
      <w:numFmt w:val="bullet"/>
      <w:lvlText w:val=""/>
      <w:lvlJc w:val="left"/>
      <w:pPr>
        <w:ind w:left="6120" w:hanging="360"/>
      </w:pPr>
      <w:rPr>
        <w:rFonts w:ascii="Wingdings" w:hAnsi="Wingdings" w:hint="default"/>
      </w:rPr>
    </w:lvl>
  </w:abstractNum>
  <w:abstractNum w:abstractNumId="23">
    <w:nsid w:val="35C57C2C"/>
    <w:multiLevelType w:val="hybridMultilevel"/>
    <w:tmpl w:val="15688A5E"/>
    <w:lvl w:ilvl="0" w:tplc="EDBE0FE6">
      <w:start w:val="1"/>
      <w:numFmt w:val="bullet"/>
      <w:lvlText w:val=""/>
      <w:lvlJc w:val="left"/>
      <w:pPr>
        <w:ind w:left="720" w:hanging="360"/>
      </w:pPr>
      <w:rPr>
        <w:rFonts w:ascii="Symbol" w:hAnsi="Symbol" w:hint="default"/>
      </w:rPr>
    </w:lvl>
    <w:lvl w:ilvl="1" w:tplc="2976F5C0" w:tentative="1">
      <w:start w:val="1"/>
      <w:numFmt w:val="bullet"/>
      <w:lvlText w:val="o"/>
      <w:lvlJc w:val="left"/>
      <w:pPr>
        <w:ind w:left="1440" w:hanging="360"/>
      </w:pPr>
      <w:rPr>
        <w:rFonts w:ascii="Courier New" w:hAnsi="Courier New" w:cs="Courier New" w:hint="default"/>
      </w:rPr>
    </w:lvl>
    <w:lvl w:ilvl="2" w:tplc="6AA4AEAA" w:tentative="1">
      <w:start w:val="1"/>
      <w:numFmt w:val="bullet"/>
      <w:lvlText w:val=""/>
      <w:lvlJc w:val="left"/>
      <w:pPr>
        <w:ind w:left="2160" w:hanging="360"/>
      </w:pPr>
      <w:rPr>
        <w:rFonts w:ascii="Wingdings" w:hAnsi="Wingdings" w:hint="default"/>
      </w:rPr>
    </w:lvl>
    <w:lvl w:ilvl="3" w:tplc="1D6C01B0" w:tentative="1">
      <w:start w:val="1"/>
      <w:numFmt w:val="bullet"/>
      <w:lvlText w:val=""/>
      <w:lvlJc w:val="left"/>
      <w:pPr>
        <w:ind w:left="2880" w:hanging="360"/>
      </w:pPr>
      <w:rPr>
        <w:rFonts w:ascii="Symbol" w:hAnsi="Symbol" w:hint="default"/>
      </w:rPr>
    </w:lvl>
    <w:lvl w:ilvl="4" w:tplc="2E6680E0" w:tentative="1">
      <w:start w:val="1"/>
      <w:numFmt w:val="bullet"/>
      <w:lvlText w:val="o"/>
      <w:lvlJc w:val="left"/>
      <w:pPr>
        <w:ind w:left="3600" w:hanging="360"/>
      </w:pPr>
      <w:rPr>
        <w:rFonts w:ascii="Courier New" w:hAnsi="Courier New" w:cs="Courier New" w:hint="default"/>
      </w:rPr>
    </w:lvl>
    <w:lvl w:ilvl="5" w:tplc="B490A9B4" w:tentative="1">
      <w:start w:val="1"/>
      <w:numFmt w:val="bullet"/>
      <w:lvlText w:val=""/>
      <w:lvlJc w:val="left"/>
      <w:pPr>
        <w:ind w:left="4320" w:hanging="360"/>
      </w:pPr>
      <w:rPr>
        <w:rFonts w:ascii="Wingdings" w:hAnsi="Wingdings" w:hint="default"/>
      </w:rPr>
    </w:lvl>
    <w:lvl w:ilvl="6" w:tplc="041269BC" w:tentative="1">
      <w:start w:val="1"/>
      <w:numFmt w:val="bullet"/>
      <w:lvlText w:val=""/>
      <w:lvlJc w:val="left"/>
      <w:pPr>
        <w:ind w:left="5040" w:hanging="360"/>
      </w:pPr>
      <w:rPr>
        <w:rFonts w:ascii="Symbol" w:hAnsi="Symbol" w:hint="default"/>
      </w:rPr>
    </w:lvl>
    <w:lvl w:ilvl="7" w:tplc="E9725B14" w:tentative="1">
      <w:start w:val="1"/>
      <w:numFmt w:val="bullet"/>
      <w:lvlText w:val="o"/>
      <w:lvlJc w:val="left"/>
      <w:pPr>
        <w:ind w:left="5760" w:hanging="360"/>
      </w:pPr>
      <w:rPr>
        <w:rFonts w:ascii="Courier New" w:hAnsi="Courier New" w:cs="Courier New" w:hint="default"/>
      </w:rPr>
    </w:lvl>
    <w:lvl w:ilvl="8" w:tplc="6612159A" w:tentative="1">
      <w:start w:val="1"/>
      <w:numFmt w:val="bullet"/>
      <w:lvlText w:val=""/>
      <w:lvlJc w:val="left"/>
      <w:pPr>
        <w:ind w:left="6480" w:hanging="360"/>
      </w:pPr>
      <w:rPr>
        <w:rFonts w:ascii="Wingdings" w:hAnsi="Wingdings" w:hint="default"/>
      </w:rPr>
    </w:lvl>
  </w:abstractNum>
  <w:abstractNum w:abstractNumId="24">
    <w:nsid w:val="36261259"/>
    <w:multiLevelType w:val="hybridMultilevel"/>
    <w:tmpl w:val="22A0A246"/>
    <w:lvl w:ilvl="0" w:tplc="092E960C">
      <w:start w:val="1"/>
      <w:numFmt w:val="bullet"/>
      <w:lvlText w:val="•"/>
      <w:lvlJc w:val="left"/>
      <w:pPr>
        <w:tabs>
          <w:tab w:val="num" w:pos="360"/>
        </w:tabs>
        <w:ind w:left="360" w:hanging="360"/>
      </w:pPr>
      <w:rPr>
        <w:rFonts w:ascii="Arial" w:hAnsi="Arial" w:hint="default"/>
      </w:rPr>
    </w:lvl>
    <w:lvl w:ilvl="1" w:tplc="C87E338E" w:tentative="1">
      <w:start w:val="1"/>
      <w:numFmt w:val="bullet"/>
      <w:lvlText w:val="o"/>
      <w:lvlJc w:val="left"/>
      <w:pPr>
        <w:ind w:left="1440" w:hanging="360"/>
      </w:pPr>
      <w:rPr>
        <w:rFonts w:ascii="Courier New" w:hAnsi="Courier New" w:cs="Courier New" w:hint="default"/>
      </w:rPr>
    </w:lvl>
    <w:lvl w:ilvl="2" w:tplc="44A6EFB6" w:tentative="1">
      <w:start w:val="1"/>
      <w:numFmt w:val="bullet"/>
      <w:lvlText w:val=""/>
      <w:lvlJc w:val="left"/>
      <w:pPr>
        <w:ind w:left="2160" w:hanging="360"/>
      </w:pPr>
      <w:rPr>
        <w:rFonts w:ascii="Wingdings" w:hAnsi="Wingdings" w:hint="default"/>
      </w:rPr>
    </w:lvl>
    <w:lvl w:ilvl="3" w:tplc="B2F05354" w:tentative="1">
      <w:start w:val="1"/>
      <w:numFmt w:val="bullet"/>
      <w:lvlText w:val=""/>
      <w:lvlJc w:val="left"/>
      <w:pPr>
        <w:ind w:left="2880" w:hanging="360"/>
      </w:pPr>
      <w:rPr>
        <w:rFonts w:ascii="Symbol" w:hAnsi="Symbol" w:hint="default"/>
      </w:rPr>
    </w:lvl>
    <w:lvl w:ilvl="4" w:tplc="511AA5DE" w:tentative="1">
      <w:start w:val="1"/>
      <w:numFmt w:val="bullet"/>
      <w:lvlText w:val="o"/>
      <w:lvlJc w:val="left"/>
      <w:pPr>
        <w:ind w:left="3600" w:hanging="360"/>
      </w:pPr>
      <w:rPr>
        <w:rFonts w:ascii="Courier New" w:hAnsi="Courier New" w:cs="Courier New" w:hint="default"/>
      </w:rPr>
    </w:lvl>
    <w:lvl w:ilvl="5" w:tplc="AA864968" w:tentative="1">
      <w:start w:val="1"/>
      <w:numFmt w:val="bullet"/>
      <w:lvlText w:val=""/>
      <w:lvlJc w:val="left"/>
      <w:pPr>
        <w:ind w:left="4320" w:hanging="360"/>
      </w:pPr>
      <w:rPr>
        <w:rFonts w:ascii="Wingdings" w:hAnsi="Wingdings" w:hint="default"/>
      </w:rPr>
    </w:lvl>
    <w:lvl w:ilvl="6" w:tplc="8A8C8060" w:tentative="1">
      <w:start w:val="1"/>
      <w:numFmt w:val="bullet"/>
      <w:lvlText w:val=""/>
      <w:lvlJc w:val="left"/>
      <w:pPr>
        <w:ind w:left="5040" w:hanging="360"/>
      </w:pPr>
      <w:rPr>
        <w:rFonts w:ascii="Symbol" w:hAnsi="Symbol" w:hint="default"/>
      </w:rPr>
    </w:lvl>
    <w:lvl w:ilvl="7" w:tplc="4A703086" w:tentative="1">
      <w:start w:val="1"/>
      <w:numFmt w:val="bullet"/>
      <w:lvlText w:val="o"/>
      <w:lvlJc w:val="left"/>
      <w:pPr>
        <w:ind w:left="5760" w:hanging="360"/>
      </w:pPr>
      <w:rPr>
        <w:rFonts w:ascii="Courier New" w:hAnsi="Courier New" w:cs="Courier New" w:hint="default"/>
      </w:rPr>
    </w:lvl>
    <w:lvl w:ilvl="8" w:tplc="013212DA" w:tentative="1">
      <w:start w:val="1"/>
      <w:numFmt w:val="bullet"/>
      <w:lvlText w:val=""/>
      <w:lvlJc w:val="left"/>
      <w:pPr>
        <w:ind w:left="6480" w:hanging="360"/>
      </w:pPr>
      <w:rPr>
        <w:rFonts w:ascii="Wingdings" w:hAnsi="Wingdings" w:hint="default"/>
      </w:rPr>
    </w:lvl>
  </w:abstractNum>
  <w:abstractNum w:abstractNumId="25">
    <w:nsid w:val="37556E58"/>
    <w:multiLevelType w:val="hybridMultilevel"/>
    <w:tmpl w:val="4D4016F8"/>
    <w:lvl w:ilvl="0" w:tplc="0F5C7DAA">
      <w:start w:val="1"/>
      <w:numFmt w:val="upperLetter"/>
      <w:lvlText w:val="%1."/>
      <w:lvlJc w:val="left"/>
      <w:pPr>
        <w:ind w:left="720" w:hanging="360"/>
      </w:pPr>
      <w:rPr>
        <w:rFonts w:hint="default"/>
      </w:rPr>
    </w:lvl>
    <w:lvl w:ilvl="1" w:tplc="5340568A" w:tentative="1">
      <w:start w:val="1"/>
      <w:numFmt w:val="lowerLetter"/>
      <w:lvlText w:val="%2."/>
      <w:lvlJc w:val="left"/>
      <w:pPr>
        <w:ind w:left="1440" w:hanging="360"/>
      </w:pPr>
    </w:lvl>
    <w:lvl w:ilvl="2" w:tplc="7D8613AE" w:tentative="1">
      <w:start w:val="1"/>
      <w:numFmt w:val="lowerRoman"/>
      <w:lvlText w:val="%3."/>
      <w:lvlJc w:val="right"/>
      <w:pPr>
        <w:ind w:left="2160" w:hanging="180"/>
      </w:pPr>
    </w:lvl>
    <w:lvl w:ilvl="3" w:tplc="6F9E9DC6" w:tentative="1">
      <w:start w:val="1"/>
      <w:numFmt w:val="decimal"/>
      <w:lvlText w:val="%4."/>
      <w:lvlJc w:val="left"/>
      <w:pPr>
        <w:ind w:left="2880" w:hanging="360"/>
      </w:pPr>
    </w:lvl>
    <w:lvl w:ilvl="4" w:tplc="31F60D5C" w:tentative="1">
      <w:start w:val="1"/>
      <w:numFmt w:val="lowerLetter"/>
      <w:lvlText w:val="%5."/>
      <w:lvlJc w:val="left"/>
      <w:pPr>
        <w:ind w:left="3600" w:hanging="360"/>
      </w:pPr>
    </w:lvl>
    <w:lvl w:ilvl="5" w:tplc="D8782288" w:tentative="1">
      <w:start w:val="1"/>
      <w:numFmt w:val="lowerRoman"/>
      <w:lvlText w:val="%6."/>
      <w:lvlJc w:val="right"/>
      <w:pPr>
        <w:ind w:left="4320" w:hanging="180"/>
      </w:pPr>
    </w:lvl>
    <w:lvl w:ilvl="6" w:tplc="FEE8A758" w:tentative="1">
      <w:start w:val="1"/>
      <w:numFmt w:val="decimal"/>
      <w:lvlText w:val="%7."/>
      <w:lvlJc w:val="left"/>
      <w:pPr>
        <w:ind w:left="5040" w:hanging="360"/>
      </w:pPr>
    </w:lvl>
    <w:lvl w:ilvl="7" w:tplc="47E6A79E" w:tentative="1">
      <w:start w:val="1"/>
      <w:numFmt w:val="lowerLetter"/>
      <w:lvlText w:val="%8."/>
      <w:lvlJc w:val="left"/>
      <w:pPr>
        <w:ind w:left="5760" w:hanging="360"/>
      </w:pPr>
    </w:lvl>
    <w:lvl w:ilvl="8" w:tplc="C9AA10D8" w:tentative="1">
      <w:start w:val="1"/>
      <w:numFmt w:val="lowerRoman"/>
      <w:lvlText w:val="%9."/>
      <w:lvlJc w:val="right"/>
      <w:pPr>
        <w:ind w:left="6480" w:hanging="180"/>
      </w:pPr>
    </w:lvl>
  </w:abstractNum>
  <w:abstractNum w:abstractNumId="26">
    <w:nsid w:val="3B89413E"/>
    <w:multiLevelType w:val="hybridMultilevel"/>
    <w:tmpl w:val="645EF786"/>
    <w:lvl w:ilvl="0" w:tplc="92901E20">
      <w:start w:val="1"/>
      <w:numFmt w:val="bullet"/>
      <w:lvlText w:val=""/>
      <w:lvlJc w:val="left"/>
      <w:pPr>
        <w:ind w:left="720" w:hanging="360"/>
      </w:pPr>
      <w:rPr>
        <w:rFonts w:ascii="Symbol" w:hAnsi="Symbol" w:hint="default"/>
      </w:rPr>
    </w:lvl>
    <w:lvl w:ilvl="1" w:tplc="1E3086D6">
      <w:start w:val="1"/>
      <w:numFmt w:val="bullet"/>
      <w:lvlText w:val="o"/>
      <w:lvlJc w:val="left"/>
      <w:pPr>
        <w:ind w:left="1440" w:hanging="360"/>
      </w:pPr>
      <w:rPr>
        <w:rFonts w:ascii="Courier New" w:hAnsi="Courier New" w:cs="Courier New" w:hint="default"/>
      </w:rPr>
    </w:lvl>
    <w:lvl w:ilvl="2" w:tplc="2884CAF6" w:tentative="1">
      <w:start w:val="1"/>
      <w:numFmt w:val="bullet"/>
      <w:lvlText w:val=""/>
      <w:lvlJc w:val="left"/>
      <w:pPr>
        <w:ind w:left="2160" w:hanging="360"/>
      </w:pPr>
      <w:rPr>
        <w:rFonts w:ascii="Wingdings" w:hAnsi="Wingdings" w:hint="default"/>
      </w:rPr>
    </w:lvl>
    <w:lvl w:ilvl="3" w:tplc="D5E697F6" w:tentative="1">
      <w:start w:val="1"/>
      <w:numFmt w:val="bullet"/>
      <w:lvlText w:val=""/>
      <w:lvlJc w:val="left"/>
      <w:pPr>
        <w:ind w:left="2880" w:hanging="360"/>
      </w:pPr>
      <w:rPr>
        <w:rFonts w:ascii="Symbol" w:hAnsi="Symbol" w:hint="default"/>
      </w:rPr>
    </w:lvl>
    <w:lvl w:ilvl="4" w:tplc="5344A8DC" w:tentative="1">
      <w:start w:val="1"/>
      <w:numFmt w:val="bullet"/>
      <w:lvlText w:val="o"/>
      <w:lvlJc w:val="left"/>
      <w:pPr>
        <w:ind w:left="3600" w:hanging="360"/>
      </w:pPr>
      <w:rPr>
        <w:rFonts w:ascii="Courier New" w:hAnsi="Courier New" w:cs="Courier New" w:hint="default"/>
      </w:rPr>
    </w:lvl>
    <w:lvl w:ilvl="5" w:tplc="6CB03C64" w:tentative="1">
      <w:start w:val="1"/>
      <w:numFmt w:val="bullet"/>
      <w:lvlText w:val=""/>
      <w:lvlJc w:val="left"/>
      <w:pPr>
        <w:ind w:left="4320" w:hanging="360"/>
      </w:pPr>
      <w:rPr>
        <w:rFonts w:ascii="Wingdings" w:hAnsi="Wingdings" w:hint="default"/>
      </w:rPr>
    </w:lvl>
    <w:lvl w:ilvl="6" w:tplc="32B0D9F6" w:tentative="1">
      <w:start w:val="1"/>
      <w:numFmt w:val="bullet"/>
      <w:lvlText w:val=""/>
      <w:lvlJc w:val="left"/>
      <w:pPr>
        <w:ind w:left="5040" w:hanging="360"/>
      </w:pPr>
      <w:rPr>
        <w:rFonts w:ascii="Symbol" w:hAnsi="Symbol" w:hint="default"/>
      </w:rPr>
    </w:lvl>
    <w:lvl w:ilvl="7" w:tplc="76286E8A" w:tentative="1">
      <w:start w:val="1"/>
      <w:numFmt w:val="bullet"/>
      <w:lvlText w:val="o"/>
      <w:lvlJc w:val="left"/>
      <w:pPr>
        <w:ind w:left="5760" w:hanging="360"/>
      </w:pPr>
      <w:rPr>
        <w:rFonts w:ascii="Courier New" w:hAnsi="Courier New" w:cs="Courier New" w:hint="default"/>
      </w:rPr>
    </w:lvl>
    <w:lvl w:ilvl="8" w:tplc="0BB09FE4" w:tentative="1">
      <w:start w:val="1"/>
      <w:numFmt w:val="bullet"/>
      <w:lvlText w:val=""/>
      <w:lvlJc w:val="left"/>
      <w:pPr>
        <w:ind w:left="6480" w:hanging="360"/>
      </w:pPr>
      <w:rPr>
        <w:rFonts w:ascii="Wingdings" w:hAnsi="Wingdings" w:hint="default"/>
      </w:rPr>
    </w:lvl>
  </w:abstractNum>
  <w:abstractNum w:abstractNumId="27">
    <w:nsid w:val="3FBE185E"/>
    <w:multiLevelType w:val="hybridMultilevel"/>
    <w:tmpl w:val="074C728E"/>
    <w:lvl w:ilvl="0" w:tplc="14103190">
      <w:start w:val="1"/>
      <w:numFmt w:val="decimal"/>
      <w:lvlText w:val="%1)"/>
      <w:lvlJc w:val="left"/>
      <w:pPr>
        <w:ind w:left="720" w:hanging="360"/>
      </w:pPr>
    </w:lvl>
    <w:lvl w:ilvl="1" w:tplc="B8342590" w:tentative="1">
      <w:start w:val="1"/>
      <w:numFmt w:val="lowerLetter"/>
      <w:lvlText w:val="%2."/>
      <w:lvlJc w:val="left"/>
      <w:pPr>
        <w:ind w:left="1440" w:hanging="360"/>
      </w:pPr>
    </w:lvl>
    <w:lvl w:ilvl="2" w:tplc="8920F766" w:tentative="1">
      <w:start w:val="1"/>
      <w:numFmt w:val="lowerRoman"/>
      <w:lvlText w:val="%3."/>
      <w:lvlJc w:val="right"/>
      <w:pPr>
        <w:ind w:left="2160" w:hanging="180"/>
      </w:pPr>
    </w:lvl>
    <w:lvl w:ilvl="3" w:tplc="CD40AE26" w:tentative="1">
      <w:start w:val="1"/>
      <w:numFmt w:val="decimal"/>
      <w:lvlText w:val="%4."/>
      <w:lvlJc w:val="left"/>
      <w:pPr>
        <w:ind w:left="2880" w:hanging="360"/>
      </w:pPr>
    </w:lvl>
    <w:lvl w:ilvl="4" w:tplc="601CABFA" w:tentative="1">
      <w:start w:val="1"/>
      <w:numFmt w:val="lowerLetter"/>
      <w:lvlText w:val="%5."/>
      <w:lvlJc w:val="left"/>
      <w:pPr>
        <w:ind w:left="3600" w:hanging="360"/>
      </w:pPr>
    </w:lvl>
    <w:lvl w:ilvl="5" w:tplc="4B50C626" w:tentative="1">
      <w:start w:val="1"/>
      <w:numFmt w:val="lowerRoman"/>
      <w:lvlText w:val="%6."/>
      <w:lvlJc w:val="right"/>
      <w:pPr>
        <w:ind w:left="4320" w:hanging="180"/>
      </w:pPr>
    </w:lvl>
    <w:lvl w:ilvl="6" w:tplc="5D9A7B6C" w:tentative="1">
      <w:start w:val="1"/>
      <w:numFmt w:val="decimal"/>
      <w:lvlText w:val="%7."/>
      <w:lvlJc w:val="left"/>
      <w:pPr>
        <w:ind w:left="5040" w:hanging="360"/>
      </w:pPr>
    </w:lvl>
    <w:lvl w:ilvl="7" w:tplc="7A26888A" w:tentative="1">
      <w:start w:val="1"/>
      <w:numFmt w:val="lowerLetter"/>
      <w:lvlText w:val="%8."/>
      <w:lvlJc w:val="left"/>
      <w:pPr>
        <w:ind w:left="5760" w:hanging="360"/>
      </w:pPr>
    </w:lvl>
    <w:lvl w:ilvl="8" w:tplc="AFCEF31E" w:tentative="1">
      <w:start w:val="1"/>
      <w:numFmt w:val="lowerRoman"/>
      <w:lvlText w:val="%9."/>
      <w:lvlJc w:val="right"/>
      <w:pPr>
        <w:ind w:left="6480" w:hanging="180"/>
      </w:pPr>
    </w:lvl>
  </w:abstractNum>
  <w:abstractNum w:abstractNumId="28">
    <w:nsid w:val="41790368"/>
    <w:multiLevelType w:val="hybridMultilevel"/>
    <w:tmpl w:val="96B07282"/>
    <w:lvl w:ilvl="0" w:tplc="9B7C58BA">
      <w:numFmt w:val="bullet"/>
      <w:lvlText w:val="•"/>
      <w:lvlJc w:val="left"/>
      <w:pPr>
        <w:ind w:left="360" w:hanging="720"/>
      </w:pPr>
      <w:rPr>
        <w:rFonts w:ascii="Calibri" w:eastAsiaTheme="minorEastAsia" w:hAnsi="Calibri" w:cstheme="minorBidi" w:hint="default"/>
      </w:rPr>
    </w:lvl>
    <w:lvl w:ilvl="1" w:tplc="30BE4D42" w:tentative="1">
      <w:start w:val="1"/>
      <w:numFmt w:val="bullet"/>
      <w:lvlText w:val="o"/>
      <w:lvlJc w:val="left"/>
      <w:pPr>
        <w:ind w:left="1440" w:hanging="360"/>
      </w:pPr>
      <w:rPr>
        <w:rFonts w:ascii="Courier New" w:hAnsi="Courier New" w:cs="Courier New" w:hint="default"/>
      </w:rPr>
    </w:lvl>
    <w:lvl w:ilvl="2" w:tplc="6FACB196" w:tentative="1">
      <w:start w:val="1"/>
      <w:numFmt w:val="bullet"/>
      <w:lvlText w:val=""/>
      <w:lvlJc w:val="left"/>
      <w:pPr>
        <w:ind w:left="2160" w:hanging="360"/>
      </w:pPr>
      <w:rPr>
        <w:rFonts w:ascii="Wingdings" w:hAnsi="Wingdings" w:hint="default"/>
      </w:rPr>
    </w:lvl>
    <w:lvl w:ilvl="3" w:tplc="604E13B0" w:tentative="1">
      <w:start w:val="1"/>
      <w:numFmt w:val="bullet"/>
      <w:lvlText w:val=""/>
      <w:lvlJc w:val="left"/>
      <w:pPr>
        <w:ind w:left="2880" w:hanging="360"/>
      </w:pPr>
      <w:rPr>
        <w:rFonts w:ascii="Symbol" w:hAnsi="Symbol" w:hint="default"/>
      </w:rPr>
    </w:lvl>
    <w:lvl w:ilvl="4" w:tplc="CD862FFE" w:tentative="1">
      <w:start w:val="1"/>
      <w:numFmt w:val="bullet"/>
      <w:lvlText w:val="o"/>
      <w:lvlJc w:val="left"/>
      <w:pPr>
        <w:ind w:left="3600" w:hanging="360"/>
      </w:pPr>
      <w:rPr>
        <w:rFonts w:ascii="Courier New" w:hAnsi="Courier New" w:cs="Courier New" w:hint="default"/>
      </w:rPr>
    </w:lvl>
    <w:lvl w:ilvl="5" w:tplc="9A9026AE" w:tentative="1">
      <w:start w:val="1"/>
      <w:numFmt w:val="bullet"/>
      <w:lvlText w:val=""/>
      <w:lvlJc w:val="left"/>
      <w:pPr>
        <w:ind w:left="4320" w:hanging="360"/>
      </w:pPr>
      <w:rPr>
        <w:rFonts w:ascii="Wingdings" w:hAnsi="Wingdings" w:hint="default"/>
      </w:rPr>
    </w:lvl>
    <w:lvl w:ilvl="6" w:tplc="6EF2DBA8" w:tentative="1">
      <w:start w:val="1"/>
      <w:numFmt w:val="bullet"/>
      <w:lvlText w:val=""/>
      <w:lvlJc w:val="left"/>
      <w:pPr>
        <w:ind w:left="5040" w:hanging="360"/>
      </w:pPr>
      <w:rPr>
        <w:rFonts w:ascii="Symbol" w:hAnsi="Symbol" w:hint="default"/>
      </w:rPr>
    </w:lvl>
    <w:lvl w:ilvl="7" w:tplc="44C0D580" w:tentative="1">
      <w:start w:val="1"/>
      <w:numFmt w:val="bullet"/>
      <w:lvlText w:val="o"/>
      <w:lvlJc w:val="left"/>
      <w:pPr>
        <w:ind w:left="5760" w:hanging="360"/>
      </w:pPr>
      <w:rPr>
        <w:rFonts w:ascii="Courier New" w:hAnsi="Courier New" w:cs="Courier New" w:hint="default"/>
      </w:rPr>
    </w:lvl>
    <w:lvl w:ilvl="8" w:tplc="37F05F78" w:tentative="1">
      <w:start w:val="1"/>
      <w:numFmt w:val="bullet"/>
      <w:lvlText w:val=""/>
      <w:lvlJc w:val="left"/>
      <w:pPr>
        <w:ind w:left="6480" w:hanging="360"/>
      </w:pPr>
      <w:rPr>
        <w:rFonts w:ascii="Wingdings" w:hAnsi="Wingdings" w:hint="default"/>
      </w:rPr>
    </w:lvl>
  </w:abstractNum>
  <w:abstractNum w:abstractNumId="29">
    <w:nsid w:val="41D67FFA"/>
    <w:multiLevelType w:val="hybridMultilevel"/>
    <w:tmpl w:val="C9624540"/>
    <w:lvl w:ilvl="0" w:tplc="C3BA2E6E">
      <w:start w:val="1"/>
      <w:numFmt w:val="decimal"/>
      <w:lvlText w:val="%1."/>
      <w:lvlJc w:val="left"/>
      <w:pPr>
        <w:ind w:left="720" w:hanging="360"/>
      </w:pPr>
    </w:lvl>
    <w:lvl w:ilvl="1" w:tplc="A1F0FF4E" w:tentative="1">
      <w:start w:val="1"/>
      <w:numFmt w:val="lowerLetter"/>
      <w:lvlText w:val="%2."/>
      <w:lvlJc w:val="left"/>
      <w:pPr>
        <w:ind w:left="1440" w:hanging="360"/>
      </w:pPr>
    </w:lvl>
    <w:lvl w:ilvl="2" w:tplc="082CEE26" w:tentative="1">
      <w:start w:val="1"/>
      <w:numFmt w:val="lowerRoman"/>
      <w:lvlText w:val="%3."/>
      <w:lvlJc w:val="right"/>
      <w:pPr>
        <w:ind w:left="2160" w:hanging="180"/>
      </w:pPr>
    </w:lvl>
    <w:lvl w:ilvl="3" w:tplc="B4A47434" w:tentative="1">
      <w:start w:val="1"/>
      <w:numFmt w:val="decimal"/>
      <w:lvlText w:val="%4."/>
      <w:lvlJc w:val="left"/>
      <w:pPr>
        <w:ind w:left="2880" w:hanging="360"/>
      </w:pPr>
    </w:lvl>
    <w:lvl w:ilvl="4" w:tplc="56F6858E" w:tentative="1">
      <w:start w:val="1"/>
      <w:numFmt w:val="lowerLetter"/>
      <w:lvlText w:val="%5."/>
      <w:lvlJc w:val="left"/>
      <w:pPr>
        <w:ind w:left="3600" w:hanging="360"/>
      </w:pPr>
    </w:lvl>
    <w:lvl w:ilvl="5" w:tplc="3642E3F8" w:tentative="1">
      <w:start w:val="1"/>
      <w:numFmt w:val="lowerRoman"/>
      <w:lvlText w:val="%6."/>
      <w:lvlJc w:val="right"/>
      <w:pPr>
        <w:ind w:left="4320" w:hanging="180"/>
      </w:pPr>
    </w:lvl>
    <w:lvl w:ilvl="6" w:tplc="35989284" w:tentative="1">
      <w:start w:val="1"/>
      <w:numFmt w:val="decimal"/>
      <w:lvlText w:val="%7."/>
      <w:lvlJc w:val="left"/>
      <w:pPr>
        <w:ind w:left="5040" w:hanging="360"/>
      </w:pPr>
    </w:lvl>
    <w:lvl w:ilvl="7" w:tplc="72DE3DA0" w:tentative="1">
      <w:start w:val="1"/>
      <w:numFmt w:val="lowerLetter"/>
      <w:lvlText w:val="%8."/>
      <w:lvlJc w:val="left"/>
      <w:pPr>
        <w:ind w:left="5760" w:hanging="360"/>
      </w:pPr>
    </w:lvl>
    <w:lvl w:ilvl="8" w:tplc="7A42A18C" w:tentative="1">
      <w:start w:val="1"/>
      <w:numFmt w:val="lowerRoman"/>
      <w:lvlText w:val="%9."/>
      <w:lvlJc w:val="right"/>
      <w:pPr>
        <w:ind w:left="6480" w:hanging="180"/>
      </w:pPr>
    </w:lvl>
  </w:abstractNum>
  <w:abstractNum w:abstractNumId="30">
    <w:nsid w:val="43DB79EA"/>
    <w:multiLevelType w:val="hybridMultilevel"/>
    <w:tmpl w:val="B49C4784"/>
    <w:lvl w:ilvl="0" w:tplc="14F08EE6">
      <w:start w:val="1"/>
      <w:numFmt w:val="bullet"/>
      <w:lvlText w:val="o"/>
      <w:lvlJc w:val="left"/>
      <w:pPr>
        <w:ind w:left="1620" w:hanging="360"/>
      </w:pPr>
      <w:rPr>
        <w:rFonts w:ascii="Courier New" w:hAnsi="Courier New" w:cs="Courier New" w:hint="default"/>
      </w:rPr>
    </w:lvl>
    <w:lvl w:ilvl="1" w:tplc="9CEC92E0" w:tentative="1">
      <w:start w:val="1"/>
      <w:numFmt w:val="bullet"/>
      <w:lvlText w:val="o"/>
      <w:lvlJc w:val="left"/>
      <w:pPr>
        <w:ind w:left="2340" w:hanging="360"/>
      </w:pPr>
      <w:rPr>
        <w:rFonts w:ascii="Courier New" w:hAnsi="Courier New" w:cs="Courier New" w:hint="default"/>
      </w:rPr>
    </w:lvl>
    <w:lvl w:ilvl="2" w:tplc="297E389C" w:tentative="1">
      <w:start w:val="1"/>
      <w:numFmt w:val="bullet"/>
      <w:lvlText w:val=""/>
      <w:lvlJc w:val="left"/>
      <w:pPr>
        <w:ind w:left="3060" w:hanging="360"/>
      </w:pPr>
      <w:rPr>
        <w:rFonts w:ascii="Wingdings" w:hAnsi="Wingdings" w:hint="default"/>
      </w:rPr>
    </w:lvl>
    <w:lvl w:ilvl="3" w:tplc="1B56F3DC" w:tentative="1">
      <w:start w:val="1"/>
      <w:numFmt w:val="bullet"/>
      <w:lvlText w:val=""/>
      <w:lvlJc w:val="left"/>
      <w:pPr>
        <w:ind w:left="3780" w:hanging="360"/>
      </w:pPr>
      <w:rPr>
        <w:rFonts w:ascii="Symbol" w:hAnsi="Symbol" w:hint="default"/>
      </w:rPr>
    </w:lvl>
    <w:lvl w:ilvl="4" w:tplc="E0885D54" w:tentative="1">
      <w:start w:val="1"/>
      <w:numFmt w:val="bullet"/>
      <w:lvlText w:val="o"/>
      <w:lvlJc w:val="left"/>
      <w:pPr>
        <w:ind w:left="4500" w:hanging="360"/>
      </w:pPr>
      <w:rPr>
        <w:rFonts w:ascii="Courier New" w:hAnsi="Courier New" w:cs="Courier New" w:hint="default"/>
      </w:rPr>
    </w:lvl>
    <w:lvl w:ilvl="5" w:tplc="D1205866" w:tentative="1">
      <w:start w:val="1"/>
      <w:numFmt w:val="bullet"/>
      <w:lvlText w:val=""/>
      <w:lvlJc w:val="left"/>
      <w:pPr>
        <w:ind w:left="5220" w:hanging="360"/>
      </w:pPr>
      <w:rPr>
        <w:rFonts w:ascii="Wingdings" w:hAnsi="Wingdings" w:hint="default"/>
      </w:rPr>
    </w:lvl>
    <w:lvl w:ilvl="6" w:tplc="B6C672A6" w:tentative="1">
      <w:start w:val="1"/>
      <w:numFmt w:val="bullet"/>
      <w:lvlText w:val=""/>
      <w:lvlJc w:val="left"/>
      <w:pPr>
        <w:ind w:left="5940" w:hanging="360"/>
      </w:pPr>
      <w:rPr>
        <w:rFonts w:ascii="Symbol" w:hAnsi="Symbol" w:hint="default"/>
      </w:rPr>
    </w:lvl>
    <w:lvl w:ilvl="7" w:tplc="A71C8966" w:tentative="1">
      <w:start w:val="1"/>
      <w:numFmt w:val="bullet"/>
      <w:lvlText w:val="o"/>
      <w:lvlJc w:val="left"/>
      <w:pPr>
        <w:ind w:left="6660" w:hanging="360"/>
      </w:pPr>
      <w:rPr>
        <w:rFonts w:ascii="Courier New" w:hAnsi="Courier New" w:cs="Courier New" w:hint="default"/>
      </w:rPr>
    </w:lvl>
    <w:lvl w:ilvl="8" w:tplc="AD9EFB1C" w:tentative="1">
      <w:start w:val="1"/>
      <w:numFmt w:val="bullet"/>
      <w:lvlText w:val=""/>
      <w:lvlJc w:val="left"/>
      <w:pPr>
        <w:ind w:left="7380" w:hanging="360"/>
      </w:pPr>
      <w:rPr>
        <w:rFonts w:ascii="Wingdings" w:hAnsi="Wingdings" w:hint="default"/>
      </w:rPr>
    </w:lvl>
  </w:abstractNum>
  <w:abstractNum w:abstractNumId="31">
    <w:nsid w:val="46974DB1"/>
    <w:multiLevelType w:val="hybridMultilevel"/>
    <w:tmpl w:val="8C02AD3A"/>
    <w:lvl w:ilvl="0" w:tplc="49629292">
      <w:start w:val="1"/>
      <w:numFmt w:val="bullet"/>
      <w:lvlText w:val=""/>
      <w:lvlJc w:val="left"/>
      <w:pPr>
        <w:ind w:left="720" w:hanging="360"/>
      </w:pPr>
      <w:rPr>
        <w:rFonts w:ascii="Symbol" w:hAnsi="Symbol" w:hint="default"/>
      </w:rPr>
    </w:lvl>
    <w:lvl w:ilvl="1" w:tplc="797609AE">
      <w:start w:val="1"/>
      <w:numFmt w:val="bullet"/>
      <w:lvlText w:val="o"/>
      <w:lvlJc w:val="left"/>
      <w:pPr>
        <w:ind w:left="1440" w:hanging="360"/>
      </w:pPr>
      <w:rPr>
        <w:rFonts w:ascii="Courier New" w:hAnsi="Courier New" w:cs="Courier New" w:hint="default"/>
      </w:rPr>
    </w:lvl>
    <w:lvl w:ilvl="2" w:tplc="B78AD4C2" w:tentative="1">
      <w:start w:val="1"/>
      <w:numFmt w:val="bullet"/>
      <w:lvlText w:val=""/>
      <w:lvlJc w:val="left"/>
      <w:pPr>
        <w:ind w:left="2160" w:hanging="360"/>
      </w:pPr>
      <w:rPr>
        <w:rFonts w:ascii="Wingdings" w:hAnsi="Wingdings" w:hint="default"/>
      </w:rPr>
    </w:lvl>
    <w:lvl w:ilvl="3" w:tplc="9A949F8E" w:tentative="1">
      <w:start w:val="1"/>
      <w:numFmt w:val="bullet"/>
      <w:lvlText w:val=""/>
      <w:lvlJc w:val="left"/>
      <w:pPr>
        <w:ind w:left="2880" w:hanging="360"/>
      </w:pPr>
      <w:rPr>
        <w:rFonts w:ascii="Symbol" w:hAnsi="Symbol" w:hint="default"/>
      </w:rPr>
    </w:lvl>
    <w:lvl w:ilvl="4" w:tplc="B336C3DA" w:tentative="1">
      <w:start w:val="1"/>
      <w:numFmt w:val="bullet"/>
      <w:lvlText w:val="o"/>
      <w:lvlJc w:val="left"/>
      <w:pPr>
        <w:ind w:left="3600" w:hanging="360"/>
      </w:pPr>
      <w:rPr>
        <w:rFonts w:ascii="Courier New" w:hAnsi="Courier New" w:cs="Courier New" w:hint="default"/>
      </w:rPr>
    </w:lvl>
    <w:lvl w:ilvl="5" w:tplc="2196E420" w:tentative="1">
      <w:start w:val="1"/>
      <w:numFmt w:val="bullet"/>
      <w:lvlText w:val=""/>
      <w:lvlJc w:val="left"/>
      <w:pPr>
        <w:ind w:left="4320" w:hanging="360"/>
      </w:pPr>
      <w:rPr>
        <w:rFonts w:ascii="Wingdings" w:hAnsi="Wingdings" w:hint="default"/>
      </w:rPr>
    </w:lvl>
    <w:lvl w:ilvl="6" w:tplc="4A809646" w:tentative="1">
      <w:start w:val="1"/>
      <w:numFmt w:val="bullet"/>
      <w:lvlText w:val=""/>
      <w:lvlJc w:val="left"/>
      <w:pPr>
        <w:ind w:left="5040" w:hanging="360"/>
      </w:pPr>
      <w:rPr>
        <w:rFonts w:ascii="Symbol" w:hAnsi="Symbol" w:hint="default"/>
      </w:rPr>
    </w:lvl>
    <w:lvl w:ilvl="7" w:tplc="A41A2928" w:tentative="1">
      <w:start w:val="1"/>
      <w:numFmt w:val="bullet"/>
      <w:lvlText w:val="o"/>
      <w:lvlJc w:val="left"/>
      <w:pPr>
        <w:ind w:left="5760" w:hanging="360"/>
      </w:pPr>
      <w:rPr>
        <w:rFonts w:ascii="Courier New" w:hAnsi="Courier New" w:cs="Courier New" w:hint="default"/>
      </w:rPr>
    </w:lvl>
    <w:lvl w:ilvl="8" w:tplc="68B6903A" w:tentative="1">
      <w:start w:val="1"/>
      <w:numFmt w:val="bullet"/>
      <w:lvlText w:val=""/>
      <w:lvlJc w:val="left"/>
      <w:pPr>
        <w:ind w:left="6480" w:hanging="360"/>
      </w:pPr>
      <w:rPr>
        <w:rFonts w:ascii="Wingdings" w:hAnsi="Wingdings" w:hint="default"/>
      </w:rPr>
    </w:lvl>
  </w:abstractNum>
  <w:abstractNum w:abstractNumId="32">
    <w:nsid w:val="4C7A29DE"/>
    <w:multiLevelType w:val="hybridMultilevel"/>
    <w:tmpl w:val="BE38FC3C"/>
    <w:lvl w:ilvl="0" w:tplc="F4145E78">
      <w:start w:val="1"/>
      <w:numFmt w:val="bullet"/>
      <w:lvlText w:val=""/>
      <w:lvlJc w:val="left"/>
      <w:pPr>
        <w:ind w:left="1102" w:hanging="360"/>
      </w:pPr>
      <w:rPr>
        <w:rFonts w:ascii="Symbol" w:hAnsi="Symbol" w:hint="default"/>
      </w:rPr>
    </w:lvl>
    <w:lvl w:ilvl="1" w:tplc="B0E6F010" w:tentative="1">
      <w:start w:val="1"/>
      <w:numFmt w:val="bullet"/>
      <w:lvlText w:val="o"/>
      <w:lvlJc w:val="left"/>
      <w:pPr>
        <w:ind w:left="1822" w:hanging="360"/>
      </w:pPr>
      <w:rPr>
        <w:rFonts w:ascii="Courier New" w:hAnsi="Courier New" w:cs="Courier New" w:hint="default"/>
      </w:rPr>
    </w:lvl>
    <w:lvl w:ilvl="2" w:tplc="1FE26E3E" w:tentative="1">
      <w:start w:val="1"/>
      <w:numFmt w:val="bullet"/>
      <w:lvlText w:val=""/>
      <w:lvlJc w:val="left"/>
      <w:pPr>
        <w:ind w:left="2542" w:hanging="360"/>
      </w:pPr>
      <w:rPr>
        <w:rFonts w:ascii="Wingdings" w:hAnsi="Wingdings" w:hint="default"/>
      </w:rPr>
    </w:lvl>
    <w:lvl w:ilvl="3" w:tplc="A46EC282" w:tentative="1">
      <w:start w:val="1"/>
      <w:numFmt w:val="bullet"/>
      <w:lvlText w:val=""/>
      <w:lvlJc w:val="left"/>
      <w:pPr>
        <w:ind w:left="3262" w:hanging="360"/>
      </w:pPr>
      <w:rPr>
        <w:rFonts w:ascii="Symbol" w:hAnsi="Symbol" w:hint="default"/>
      </w:rPr>
    </w:lvl>
    <w:lvl w:ilvl="4" w:tplc="728038A6" w:tentative="1">
      <w:start w:val="1"/>
      <w:numFmt w:val="bullet"/>
      <w:lvlText w:val="o"/>
      <w:lvlJc w:val="left"/>
      <w:pPr>
        <w:ind w:left="3982" w:hanging="360"/>
      </w:pPr>
      <w:rPr>
        <w:rFonts w:ascii="Courier New" w:hAnsi="Courier New" w:cs="Courier New" w:hint="default"/>
      </w:rPr>
    </w:lvl>
    <w:lvl w:ilvl="5" w:tplc="AA9EF9B8" w:tentative="1">
      <w:start w:val="1"/>
      <w:numFmt w:val="bullet"/>
      <w:lvlText w:val=""/>
      <w:lvlJc w:val="left"/>
      <w:pPr>
        <w:ind w:left="4702" w:hanging="360"/>
      </w:pPr>
      <w:rPr>
        <w:rFonts w:ascii="Wingdings" w:hAnsi="Wingdings" w:hint="default"/>
      </w:rPr>
    </w:lvl>
    <w:lvl w:ilvl="6" w:tplc="B87CE666" w:tentative="1">
      <w:start w:val="1"/>
      <w:numFmt w:val="bullet"/>
      <w:lvlText w:val=""/>
      <w:lvlJc w:val="left"/>
      <w:pPr>
        <w:ind w:left="5422" w:hanging="360"/>
      </w:pPr>
      <w:rPr>
        <w:rFonts w:ascii="Symbol" w:hAnsi="Symbol" w:hint="default"/>
      </w:rPr>
    </w:lvl>
    <w:lvl w:ilvl="7" w:tplc="92846792" w:tentative="1">
      <w:start w:val="1"/>
      <w:numFmt w:val="bullet"/>
      <w:lvlText w:val="o"/>
      <w:lvlJc w:val="left"/>
      <w:pPr>
        <w:ind w:left="6142" w:hanging="360"/>
      </w:pPr>
      <w:rPr>
        <w:rFonts w:ascii="Courier New" w:hAnsi="Courier New" w:cs="Courier New" w:hint="default"/>
      </w:rPr>
    </w:lvl>
    <w:lvl w:ilvl="8" w:tplc="E9A26FE4" w:tentative="1">
      <w:start w:val="1"/>
      <w:numFmt w:val="bullet"/>
      <w:lvlText w:val=""/>
      <w:lvlJc w:val="left"/>
      <w:pPr>
        <w:ind w:left="6862" w:hanging="360"/>
      </w:pPr>
      <w:rPr>
        <w:rFonts w:ascii="Wingdings" w:hAnsi="Wingdings" w:hint="default"/>
      </w:rPr>
    </w:lvl>
  </w:abstractNum>
  <w:abstractNum w:abstractNumId="33">
    <w:nsid w:val="4E1D6513"/>
    <w:multiLevelType w:val="hybridMultilevel"/>
    <w:tmpl w:val="908491C6"/>
    <w:lvl w:ilvl="0" w:tplc="C20611FA">
      <w:start w:val="1"/>
      <w:numFmt w:val="bullet"/>
      <w:lvlText w:val=""/>
      <w:lvlJc w:val="left"/>
      <w:pPr>
        <w:ind w:left="720" w:hanging="360"/>
      </w:pPr>
      <w:rPr>
        <w:rFonts w:ascii="Symbol" w:hAnsi="Symbol" w:hint="default"/>
      </w:rPr>
    </w:lvl>
    <w:lvl w:ilvl="1" w:tplc="04D23C64" w:tentative="1">
      <w:start w:val="1"/>
      <w:numFmt w:val="bullet"/>
      <w:lvlText w:val="o"/>
      <w:lvlJc w:val="left"/>
      <w:pPr>
        <w:ind w:left="1440" w:hanging="360"/>
      </w:pPr>
      <w:rPr>
        <w:rFonts w:ascii="Courier New" w:hAnsi="Courier New" w:cs="Courier New" w:hint="default"/>
      </w:rPr>
    </w:lvl>
    <w:lvl w:ilvl="2" w:tplc="51DE212A" w:tentative="1">
      <w:start w:val="1"/>
      <w:numFmt w:val="bullet"/>
      <w:lvlText w:val=""/>
      <w:lvlJc w:val="left"/>
      <w:pPr>
        <w:ind w:left="2160" w:hanging="360"/>
      </w:pPr>
      <w:rPr>
        <w:rFonts w:ascii="Wingdings" w:hAnsi="Wingdings" w:hint="default"/>
      </w:rPr>
    </w:lvl>
    <w:lvl w:ilvl="3" w:tplc="CD76AA34" w:tentative="1">
      <w:start w:val="1"/>
      <w:numFmt w:val="bullet"/>
      <w:lvlText w:val=""/>
      <w:lvlJc w:val="left"/>
      <w:pPr>
        <w:ind w:left="2880" w:hanging="360"/>
      </w:pPr>
      <w:rPr>
        <w:rFonts w:ascii="Symbol" w:hAnsi="Symbol" w:hint="default"/>
      </w:rPr>
    </w:lvl>
    <w:lvl w:ilvl="4" w:tplc="2848A0F4" w:tentative="1">
      <w:start w:val="1"/>
      <w:numFmt w:val="bullet"/>
      <w:lvlText w:val="o"/>
      <w:lvlJc w:val="left"/>
      <w:pPr>
        <w:ind w:left="3600" w:hanging="360"/>
      </w:pPr>
      <w:rPr>
        <w:rFonts w:ascii="Courier New" w:hAnsi="Courier New" w:cs="Courier New" w:hint="default"/>
      </w:rPr>
    </w:lvl>
    <w:lvl w:ilvl="5" w:tplc="525E7B8E" w:tentative="1">
      <w:start w:val="1"/>
      <w:numFmt w:val="bullet"/>
      <w:lvlText w:val=""/>
      <w:lvlJc w:val="left"/>
      <w:pPr>
        <w:ind w:left="4320" w:hanging="360"/>
      </w:pPr>
      <w:rPr>
        <w:rFonts w:ascii="Wingdings" w:hAnsi="Wingdings" w:hint="default"/>
      </w:rPr>
    </w:lvl>
    <w:lvl w:ilvl="6" w:tplc="5E5A39CA" w:tentative="1">
      <w:start w:val="1"/>
      <w:numFmt w:val="bullet"/>
      <w:lvlText w:val=""/>
      <w:lvlJc w:val="left"/>
      <w:pPr>
        <w:ind w:left="5040" w:hanging="360"/>
      </w:pPr>
      <w:rPr>
        <w:rFonts w:ascii="Symbol" w:hAnsi="Symbol" w:hint="default"/>
      </w:rPr>
    </w:lvl>
    <w:lvl w:ilvl="7" w:tplc="62A250B4" w:tentative="1">
      <w:start w:val="1"/>
      <w:numFmt w:val="bullet"/>
      <w:lvlText w:val="o"/>
      <w:lvlJc w:val="left"/>
      <w:pPr>
        <w:ind w:left="5760" w:hanging="360"/>
      </w:pPr>
      <w:rPr>
        <w:rFonts w:ascii="Courier New" w:hAnsi="Courier New" w:cs="Courier New" w:hint="default"/>
      </w:rPr>
    </w:lvl>
    <w:lvl w:ilvl="8" w:tplc="A148D212" w:tentative="1">
      <w:start w:val="1"/>
      <w:numFmt w:val="bullet"/>
      <w:lvlText w:val=""/>
      <w:lvlJc w:val="left"/>
      <w:pPr>
        <w:ind w:left="6480" w:hanging="360"/>
      </w:pPr>
      <w:rPr>
        <w:rFonts w:ascii="Wingdings" w:hAnsi="Wingdings" w:hint="default"/>
      </w:rPr>
    </w:lvl>
  </w:abstractNum>
  <w:abstractNum w:abstractNumId="34">
    <w:nsid w:val="507B329D"/>
    <w:multiLevelType w:val="hybridMultilevel"/>
    <w:tmpl w:val="381AA3C0"/>
    <w:lvl w:ilvl="0" w:tplc="6A469356">
      <w:start w:val="1"/>
      <w:numFmt w:val="bullet"/>
      <w:lvlText w:val=""/>
      <w:lvlJc w:val="left"/>
      <w:pPr>
        <w:ind w:left="720" w:hanging="360"/>
      </w:pPr>
      <w:rPr>
        <w:rFonts w:ascii="Symbol" w:hAnsi="Symbol" w:hint="default"/>
      </w:rPr>
    </w:lvl>
    <w:lvl w:ilvl="1" w:tplc="E348060E">
      <w:start w:val="1"/>
      <w:numFmt w:val="bullet"/>
      <w:lvlText w:val="o"/>
      <w:lvlJc w:val="left"/>
      <w:pPr>
        <w:ind w:left="1440" w:hanging="360"/>
      </w:pPr>
      <w:rPr>
        <w:rFonts w:ascii="Courier New" w:hAnsi="Courier New" w:cs="Courier New" w:hint="default"/>
      </w:rPr>
    </w:lvl>
    <w:lvl w:ilvl="2" w:tplc="A524E9EA">
      <w:start w:val="1"/>
      <w:numFmt w:val="bullet"/>
      <w:lvlText w:val=""/>
      <w:lvlJc w:val="left"/>
      <w:pPr>
        <w:ind w:left="2160" w:hanging="360"/>
      </w:pPr>
      <w:rPr>
        <w:rFonts w:ascii="Wingdings" w:hAnsi="Wingdings" w:hint="default"/>
      </w:rPr>
    </w:lvl>
    <w:lvl w:ilvl="3" w:tplc="60449170" w:tentative="1">
      <w:start w:val="1"/>
      <w:numFmt w:val="bullet"/>
      <w:lvlText w:val=""/>
      <w:lvlJc w:val="left"/>
      <w:pPr>
        <w:ind w:left="2880" w:hanging="360"/>
      </w:pPr>
      <w:rPr>
        <w:rFonts w:ascii="Symbol" w:hAnsi="Symbol" w:hint="default"/>
      </w:rPr>
    </w:lvl>
    <w:lvl w:ilvl="4" w:tplc="F578BAA2" w:tentative="1">
      <w:start w:val="1"/>
      <w:numFmt w:val="bullet"/>
      <w:lvlText w:val="o"/>
      <w:lvlJc w:val="left"/>
      <w:pPr>
        <w:ind w:left="3600" w:hanging="360"/>
      </w:pPr>
      <w:rPr>
        <w:rFonts w:ascii="Courier New" w:hAnsi="Courier New" w:cs="Courier New" w:hint="default"/>
      </w:rPr>
    </w:lvl>
    <w:lvl w:ilvl="5" w:tplc="873EB8C8" w:tentative="1">
      <w:start w:val="1"/>
      <w:numFmt w:val="bullet"/>
      <w:lvlText w:val=""/>
      <w:lvlJc w:val="left"/>
      <w:pPr>
        <w:ind w:left="4320" w:hanging="360"/>
      </w:pPr>
      <w:rPr>
        <w:rFonts w:ascii="Wingdings" w:hAnsi="Wingdings" w:hint="default"/>
      </w:rPr>
    </w:lvl>
    <w:lvl w:ilvl="6" w:tplc="4F6A0CDA" w:tentative="1">
      <w:start w:val="1"/>
      <w:numFmt w:val="bullet"/>
      <w:lvlText w:val=""/>
      <w:lvlJc w:val="left"/>
      <w:pPr>
        <w:ind w:left="5040" w:hanging="360"/>
      </w:pPr>
      <w:rPr>
        <w:rFonts w:ascii="Symbol" w:hAnsi="Symbol" w:hint="default"/>
      </w:rPr>
    </w:lvl>
    <w:lvl w:ilvl="7" w:tplc="6E4CBDA2" w:tentative="1">
      <w:start w:val="1"/>
      <w:numFmt w:val="bullet"/>
      <w:lvlText w:val="o"/>
      <w:lvlJc w:val="left"/>
      <w:pPr>
        <w:ind w:left="5760" w:hanging="360"/>
      </w:pPr>
      <w:rPr>
        <w:rFonts w:ascii="Courier New" w:hAnsi="Courier New" w:cs="Courier New" w:hint="default"/>
      </w:rPr>
    </w:lvl>
    <w:lvl w:ilvl="8" w:tplc="7D3013AA" w:tentative="1">
      <w:start w:val="1"/>
      <w:numFmt w:val="bullet"/>
      <w:lvlText w:val=""/>
      <w:lvlJc w:val="left"/>
      <w:pPr>
        <w:ind w:left="6480" w:hanging="360"/>
      </w:pPr>
      <w:rPr>
        <w:rFonts w:ascii="Wingdings" w:hAnsi="Wingdings" w:hint="default"/>
      </w:rPr>
    </w:lvl>
  </w:abstractNum>
  <w:abstractNum w:abstractNumId="35">
    <w:nsid w:val="517D6811"/>
    <w:multiLevelType w:val="hybridMultilevel"/>
    <w:tmpl w:val="29CA7C90"/>
    <w:lvl w:ilvl="0" w:tplc="9EFA4332">
      <w:start w:val="1"/>
      <w:numFmt w:val="bullet"/>
      <w:lvlText w:val=""/>
      <w:lvlJc w:val="left"/>
      <w:pPr>
        <w:ind w:left="720" w:hanging="360"/>
      </w:pPr>
      <w:rPr>
        <w:rFonts w:ascii="Symbol" w:hAnsi="Symbol" w:hint="default"/>
      </w:rPr>
    </w:lvl>
    <w:lvl w:ilvl="1" w:tplc="487A0164">
      <w:start w:val="1"/>
      <w:numFmt w:val="bullet"/>
      <w:lvlText w:val="o"/>
      <w:lvlJc w:val="left"/>
      <w:pPr>
        <w:ind w:left="1440" w:hanging="360"/>
      </w:pPr>
      <w:rPr>
        <w:rFonts w:ascii="Courier New" w:hAnsi="Courier New" w:cs="Courier New" w:hint="default"/>
      </w:rPr>
    </w:lvl>
    <w:lvl w:ilvl="2" w:tplc="AD96DBAC">
      <w:start w:val="1"/>
      <w:numFmt w:val="bullet"/>
      <w:lvlText w:val=""/>
      <w:lvlJc w:val="left"/>
      <w:pPr>
        <w:ind w:left="2160" w:hanging="360"/>
      </w:pPr>
      <w:rPr>
        <w:rFonts w:ascii="Wingdings" w:hAnsi="Wingdings" w:hint="default"/>
      </w:rPr>
    </w:lvl>
    <w:lvl w:ilvl="3" w:tplc="E5AEFCA6" w:tentative="1">
      <w:start w:val="1"/>
      <w:numFmt w:val="bullet"/>
      <w:lvlText w:val=""/>
      <w:lvlJc w:val="left"/>
      <w:pPr>
        <w:ind w:left="2880" w:hanging="360"/>
      </w:pPr>
      <w:rPr>
        <w:rFonts w:ascii="Symbol" w:hAnsi="Symbol" w:hint="default"/>
      </w:rPr>
    </w:lvl>
    <w:lvl w:ilvl="4" w:tplc="327662CA" w:tentative="1">
      <w:start w:val="1"/>
      <w:numFmt w:val="bullet"/>
      <w:lvlText w:val="o"/>
      <w:lvlJc w:val="left"/>
      <w:pPr>
        <w:ind w:left="3600" w:hanging="360"/>
      </w:pPr>
      <w:rPr>
        <w:rFonts w:ascii="Courier New" w:hAnsi="Courier New" w:cs="Courier New" w:hint="default"/>
      </w:rPr>
    </w:lvl>
    <w:lvl w:ilvl="5" w:tplc="69DCA094" w:tentative="1">
      <w:start w:val="1"/>
      <w:numFmt w:val="bullet"/>
      <w:lvlText w:val=""/>
      <w:lvlJc w:val="left"/>
      <w:pPr>
        <w:ind w:left="4320" w:hanging="360"/>
      </w:pPr>
      <w:rPr>
        <w:rFonts w:ascii="Wingdings" w:hAnsi="Wingdings" w:hint="default"/>
      </w:rPr>
    </w:lvl>
    <w:lvl w:ilvl="6" w:tplc="E346B1A0" w:tentative="1">
      <w:start w:val="1"/>
      <w:numFmt w:val="bullet"/>
      <w:lvlText w:val=""/>
      <w:lvlJc w:val="left"/>
      <w:pPr>
        <w:ind w:left="5040" w:hanging="360"/>
      </w:pPr>
      <w:rPr>
        <w:rFonts w:ascii="Symbol" w:hAnsi="Symbol" w:hint="default"/>
      </w:rPr>
    </w:lvl>
    <w:lvl w:ilvl="7" w:tplc="F780B54E" w:tentative="1">
      <w:start w:val="1"/>
      <w:numFmt w:val="bullet"/>
      <w:lvlText w:val="o"/>
      <w:lvlJc w:val="left"/>
      <w:pPr>
        <w:ind w:left="5760" w:hanging="360"/>
      </w:pPr>
      <w:rPr>
        <w:rFonts w:ascii="Courier New" w:hAnsi="Courier New" w:cs="Courier New" w:hint="default"/>
      </w:rPr>
    </w:lvl>
    <w:lvl w:ilvl="8" w:tplc="02EC59EC" w:tentative="1">
      <w:start w:val="1"/>
      <w:numFmt w:val="bullet"/>
      <w:lvlText w:val=""/>
      <w:lvlJc w:val="left"/>
      <w:pPr>
        <w:ind w:left="6480" w:hanging="360"/>
      </w:pPr>
      <w:rPr>
        <w:rFonts w:ascii="Wingdings" w:hAnsi="Wingdings" w:hint="default"/>
      </w:rPr>
    </w:lvl>
  </w:abstractNum>
  <w:abstractNum w:abstractNumId="36">
    <w:nsid w:val="5670567A"/>
    <w:multiLevelType w:val="hybridMultilevel"/>
    <w:tmpl w:val="91D64512"/>
    <w:lvl w:ilvl="0" w:tplc="B57866DC">
      <w:start w:val="1"/>
      <w:numFmt w:val="bullet"/>
      <w:lvlText w:val=""/>
      <w:lvlJc w:val="left"/>
      <w:pPr>
        <w:ind w:left="360" w:hanging="360"/>
      </w:pPr>
      <w:rPr>
        <w:rFonts w:ascii="Symbol" w:hAnsi="Symbol" w:hint="default"/>
      </w:rPr>
    </w:lvl>
    <w:lvl w:ilvl="1" w:tplc="8B0CB23C" w:tentative="1">
      <w:start w:val="1"/>
      <w:numFmt w:val="bullet"/>
      <w:lvlText w:val="o"/>
      <w:lvlJc w:val="left"/>
      <w:pPr>
        <w:ind w:left="1080" w:hanging="360"/>
      </w:pPr>
      <w:rPr>
        <w:rFonts w:ascii="Courier New" w:hAnsi="Courier New" w:cs="Courier New" w:hint="default"/>
      </w:rPr>
    </w:lvl>
    <w:lvl w:ilvl="2" w:tplc="1D0A4C72" w:tentative="1">
      <w:start w:val="1"/>
      <w:numFmt w:val="bullet"/>
      <w:lvlText w:val=""/>
      <w:lvlJc w:val="left"/>
      <w:pPr>
        <w:ind w:left="1800" w:hanging="360"/>
      </w:pPr>
      <w:rPr>
        <w:rFonts w:ascii="Wingdings" w:hAnsi="Wingdings" w:hint="default"/>
      </w:rPr>
    </w:lvl>
    <w:lvl w:ilvl="3" w:tplc="FF502912" w:tentative="1">
      <w:start w:val="1"/>
      <w:numFmt w:val="bullet"/>
      <w:lvlText w:val=""/>
      <w:lvlJc w:val="left"/>
      <w:pPr>
        <w:ind w:left="2520" w:hanging="360"/>
      </w:pPr>
      <w:rPr>
        <w:rFonts w:ascii="Symbol" w:hAnsi="Symbol" w:hint="default"/>
      </w:rPr>
    </w:lvl>
    <w:lvl w:ilvl="4" w:tplc="FCE692D4" w:tentative="1">
      <w:start w:val="1"/>
      <w:numFmt w:val="bullet"/>
      <w:lvlText w:val="o"/>
      <w:lvlJc w:val="left"/>
      <w:pPr>
        <w:ind w:left="3240" w:hanging="360"/>
      </w:pPr>
      <w:rPr>
        <w:rFonts w:ascii="Courier New" w:hAnsi="Courier New" w:cs="Courier New" w:hint="default"/>
      </w:rPr>
    </w:lvl>
    <w:lvl w:ilvl="5" w:tplc="5686CD84" w:tentative="1">
      <w:start w:val="1"/>
      <w:numFmt w:val="bullet"/>
      <w:lvlText w:val=""/>
      <w:lvlJc w:val="left"/>
      <w:pPr>
        <w:ind w:left="3960" w:hanging="360"/>
      </w:pPr>
      <w:rPr>
        <w:rFonts w:ascii="Wingdings" w:hAnsi="Wingdings" w:hint="default"/>
      </w:rPr>
    </w:lvl>
    <w:lvl w:ilvl="6" w:tplc="BF941762" w:tentative="1">
      <w:start w:val="1"/>
      <w:numFmt w:val="bullet"/>
      <w:lvlText w:val=""/>
      <w:lvlJc w:val="left"/>
      <w:pPr>
        <w:ind w:left="4680" w:hanging="360"/>
      </w:pPr>
      <w:rPr>
        <w:rFonts w:ascii="Symbol" w:hAnsi="Symbol" w:hint="default"/>
      </w:rPr>
    </w:lvl>
    <w:lvl w:ilvl="7" w:tplc="84C04430" w:tentative="1">
      <w:start w:val="1"/>
      <w:numFmt w:val="bullet"/>
      <w:lvlText w:val="o"/>
      <w:lvlJc w:val="left"/>
      <w:pPr>
        <w:ind w:left="5400" w:hanging="360"/>
      </w:pPr>
      <w:rPr>
        <w:rFonts w:ascii="Courier New" w:hAnsi="Courier New" w:cs="Courier New" w:hint="default"/>
      </w:rPr>
    </w:lvl>
    <w:lvl w:ilvl="8" w:tplc="4576169A" w:tentative="1">
      <w:start w:val="1"/>
      <w:numFmt w:val="bullet"/>
      <w:lvlText w:val=""/>
      <w:lvlJc w:val="left"/>
      <w:pPr>
        <w:ind w:left="6120" w:hanging="360"/>
      </w:pPr>
      <w:rPr>
        <w:rFonts w:ascii="Wingdings" w:hAnsi="Wingdings" w:hint="default"/>
      </w:rPr>
    </w:lvl>
  </w:abstractNum>
  <w:abstractNum w:abstractNumId="37">
    <w:nsid w:val="5AC61C89"/>
    <w:multiLevelType w:val="hybridMultilevel"/>
    <w:tmpl w:val="7054A788"/>
    <w:lvl w:ilvl="0" w:tplc="C28852E0">
      <w:start w:val="1"/>
      <w:numFmt w:val="lowerLetter"/>
      <w:lvlText w:val="%1)"/>
      <w:lvlJc w:val="left"/>
      <w:pPr>
        <w:ind w:left="720" w:hanging="360"/>
      </w:pPr>
    </w:lvl>
    <w:lvl w:ilvl="1" w:tplc="DC9E4DAC">
      <w:start w:val="1"/>
      <w:numFmt w:val="lowerLetter"/>
      <w:lvlText w:val="%2)"/>
      <w:lvlJc w:val="left"/>
      <w:pPr>
        <w:ind w:left="1440" w:hanging="360"/>
      </w:pPr>
      <w:rPr>
        <w:rFonts w:hint="default"/>
      </w:rPr>
    </w:lvl>
    <w:lvl w:ilvl="2" w:tplc="1464C0E0" w:tentative="1">
      <w:start w:val="1"/>
      <w:numFmt w:val="lowerRoman"/>
      <w:lvlText w:val="%3."/>
      <w:lvlJc w:val="right"/>
      <w:pPr>
        <w:ind w:left="2160" w:hanging="180"/>
      </w:pPr>
    </w:lvl>
    <w:lvl w:ilvl="3" w:tplc="EE283DD2" w:tentative="1">
      <w:start w:val="1"/>
      <w:numFmt w:val="decimal"/>
      <w:lvlText w:val="%4."/>
      <w:lvlJc w:val="left"/>
      <w:pPr>
        <w:ind w:left="2880" w:hanging="360"/>
      </w:pPr>
    </w:lvl>
    <w:lvl w:ilvl="4" w:tplc="EE0AB02E" w:tentative="1">
      <w:start w:val="1"/>
      <w:numFmt w:val="lowerLetter"/>
      <w:lvlText w:val="%5."/>
      <w:lvlJc w:val="left"/>
      <w:pPr>
        <w:ind w:left="3600" w:hanging="360"/>
      </w:pPr>
    </w:lvl>
    <w:lvl w:ilvl="5" w:tplc="7BCE2F24" w:tentative="1">
      <w:start w:val="1"/>
      <w:numFmt w:val="lowerRoman"/>
      <w:lvlText w:val="%6."/>
      <w:lvlJc w:val="right"/>
      <w:pPr>
        <w:ind w:left="4320" w:hanging="180"/>
      </w:pPr>
    </w:lvl>
    <w:lvl w:ilvl="6" w:tplc="CB66C250" w:tentative="1">
      <w:start w:val="1"/>
      <w:numFmt w:val="decimal"/>
      <w:lvlText w:val="%7."/>
      <w:lvlJc w:val="left"/>
      <w:pPr>
        <w:ind w:left="5040" w:hanging="360"/>
      </w:pPr>
    </w:lvl>
    <w:lvl w:ilvl="7" w:tplc="19E60440" w:tentative="1">
      <w:start w:val="1"/>
      <w:numFmt w:val="lowerLetter"/>
      <w:lvlText w:val="%8."/>
      <w:lvlJc w:val="left"/>
      <w:pPr>
        <w:ind w:left="5760" w:hanging="360"/>
      </w:pPr>
    </w:lvl>
    <w:lvl w:ilvl="8" w:tplc="66844162" w:tentative="1">
      <w:start w:val="1"/>
      <w:numFmt w:val="lowerRoman"/>
      <w:lvlText w:val="%9."/>
      <w:lvlJc w:val="right"/>
      <w:pPr>
        <w:ind w:left="6480" w:hanging="180"/>
      </w:pPr>
    </w:lvl>
  </w:abstractNum>
  <w:abstractNum w:abstractNumId="38">
    <w:nsid w:val="5B163348"/>
    <w:multiLevelType w:val="hybridMultilevel"/>
    <w:tmpl w:val="288CCA10"/>
    <w:lvl w:ilvl="0" w:tplc="21BCB3DA">
      <w:start w:val="1"/>
      <w:numFmt w:val="bullet"/>
      <w:lvlText w:val=""/>
      <w:lvlJc w:val="left"/>
      <w:pPr>
        <w:ind w:left="720" w:hanging="360"/>
      </w:pPr>
      <w:rPr>
        <w:rFonts w:ascii="Symbol" w:hAnsi="Symbol" w:hint="default"/>
      </w:rPr>
    </w:lvl>
    <w:lvl w:ilvl="1" w:tplc="20C48866">
      <w:start w:val="1"/>
      <w:numFmt w:val="bullet"/>
      <w:lvlText w:val="o"/>
      <w:lvlJc w:val="left"/>
      <w:pPr>
        <w:ind w:left="1440" w:hanging="360"/>
      </w:pPr>
      <w:rPr>
        <w:rFonts w:ascii="Courier New" w:hAnsi="Courier New" w:cs="Courier New" w:hint="default"/>
      </w:rPr>
    </w:lvl>
    <w:lvl w:ilvl="2" w:tplc="171011B0" w:tentative="1">
      <w:start w:val="1"/>
      <w:numFmt w:val="bullet"/>
      <w:lvlText w:val=""/>
      <w:lvlJc w:val="left"/>
      <w:pPr>
        <w:ind w:left="2160" w:hanging="360"/>
      </w:pPr>
      <w:rPr>
        <w:rFonts w:ascii="Wingdings" w:hAnsi="Wingdings" w:hint="default"/>
      </w:rPr>
    </w:lvl>
    <w:lvl w:ilvl="3" w:tplc="DC869AC8" w:tentative="1">
      <w:start w:val="1"/>
      <w:numFmt w:val="bullet"/>
      <w:lvlText w:val=""/>
      <w:lvlJc w:val="left"/>
      <w:pPr>
        <w:ind w:left="2880" w:hanging="360"/>
      </w:pPr>
      <w:rPr>
        <w:rFonts w:ascii="Symbol" w:hAnsi="Symbol" w:hint="default"/>
      </w:rPr>
    </w:lvl>
    <w:lvl w:ilvl="4" w:tplc="70A865A8" w:tentative="1">
      <w:start w:val="1"/>
      <w:numFmt w:val="bullet"/>
      <w:lvlText w:val="o"/>
      <w:lvlJc w:val="left"/>
      <w:pPr>
        <w:ind w:left="3600" w:hanging="360"/>
      </w:pPr>
      <w:rPr>
        <w:rFonts w:ascii="Courier New" w:hAnsi="Courier New" w:cs="Courier New" w:hint="default"/>
      </w:rPr>
    </w:lvl>
    <w:lvl w:ilvl="5" w:tplc="3AAA1C94" w:tentative="1">
      <w:start w:val="1"/>
      <w:numFmt w:val="bullet"/>
      <w:lvlText w:val=""/>
      <w:lvlJc w:val="left"/>
      <w:pPr>
        <w:ind w:left="4320" w:hanging="360"/>
      </w:pPr>
      <w:rPr>
        <w:rFonts w:ascii="Wingdings" w:hAnsi="Wingdings" w:hint="default"/>
      </w:rPr>
    </w:lvl>
    <w:lvl w:ilvl="6" w:tplc="A038FC98" w:tentative="1">
      <w:start w:val="1"/>
      <w:numFmt w:val="bullet"/>
      <w:lvlText w:val=""/>
      <w:lvlJc w:val="left"/>
      <w:pPr>
        <w:ind w:left="5040" w:hanging="360"/>
      </w:pPr>
      <w:rPr>
        <w:rFonts w:ascii="Symbol" w:hAnsi="Symbol" w:hint="default"/>
      </w:rPr>
    </w:lvl>
    <w:lvl w:ilvl="7" w:tplc="05560C8A" w:tentative="1">
      <w:start w:val="1"/>
      <w:numFmt w:val="bullet"/>
      <w:lvlText w:val="o"/>
      <w:lvlJc w:val="left"/>
      <w:pPr>
        <w:ind w:left="5760" w:hanging="360"/>
      </w:pPr>
      <w:rPr>
        <w:rFonts w:ascii="Courier New" w:hAnsi="Courier New" w:cs="Courier New" w:hint="default"/>
      </w:rPr>
    </w:lvl>
    <w:lvl w:ilvl="8" w:tplc="4B4C203E" w:tentative="1">
      <w:start w:val="1"/>
      <w:numFmt w:val="bullet"/>
      <w:lvlText w:val=""/>
      <w:lvlJc w:val="left"/>
      <w:pPr>
        <w:ind w:left="6480" w:hanging="360"/>
      </w:pPr>
      <w:rPr>
        <w:rFonts w:ascii="Wingdings" w:hAnsi="Wingdings" w:hint="default"/>
      </w:rPr>
    </w:lvl>
  </w:abstractNum>
  <w:abstractNum w:abstractNumId="39">
    <w:nsid w:val="5C090D91"/>
    <w:multiLevelType w:val="hybridMultilevel"/>
    <w:tmpl w:val="3BC8E8B0"/>
    <w:lvl w:ilvl="0" w:tplc="3D928064">
      <w:start w:val="1"/>
      <w:numFmt w:val="bullet"/>
      <w:lvlText w:val=""/>
      <w:lvlJc w:val="left"/>
      <w:pPr>
        <w:ind w:left="1440" w:hanging="360"/>
      </w:pPr>
      <w:rPr>
        <w:rFonts w:ascii="Symbol" w:hAnsi="Symbol" w:hint="default"/>
      </w:rPr>
    </w:lvl>
    <w:lvl w:ilvl="1" w:tplc="EC589330" w:tentative="1">
      <w:start w:val="1"/>
      <w:numFmt w:val="bullet"/>
      <w:lvlText w:val="o"/>
      <w:lvlJc w:val="left"/>
      <w:pPr>
        <w:ind w:left="2160" w:hanging="360"/>
      </w:pPr>
      <w:rPr>
        <w:rFonts w:ascii="Courier New" w:hAnsi="Courier New" w:cs="Courier New" w:hint="default"/>
      </w:rPr>
    </w:lvl>
    <w:lvl w:ilvl="2" w:tplc="FFA038B2" w:tentative="1">
      <w:start w:val="1"/>
      <w:numFmt w:val="bullet"/>
      <w:lvlText w:val=""/>
      <w:lvlJc w:val="left"/>
      <w:pPr>
        <w:ind w:left="2880" w:hanging="360"/>
      </w:pPr>
      <w:rPr>
        <w:rFonts w:ascii="Wingdings" w:hAnsi="Wingdings" w:hint="default"/>
      </w:rPr>
    </w:lvl>
    <w:lvl w:ilvl="3" w:tplc="7FEE732A" w:tentative="1">
      <w:start w:val="1"/>
      <w:numFmt w:val="bullet"/>
      <w:lvlText w:val=""/>
      <w:lvlJc w:val="left"/>
      <w:pPr>
        <w:ind w:left="3600" w:hanging="360"/>
      </w:pPr>
      <w:rPr>
        <w:rFonts w:ascii="Symbol" w:hAnsi="Symbol" w:hint="default"/>
      </w:rPr>
    </w:lvl>
    <w:lvl w:ilvl="4" w:tplc="77988B56" w:tentative="1">
      <w:start w:val="1"/>
      <w:numFmt w:val="bullet"/>
      <w:lvlText w:val="o"/>
      <w:lvlJc w:val="left"/>
      <w:pPr>
        <w:ind w:left="4320" w:hanging="360"/>
      </w:pPr>
      <w:rPr>
        <w:rFonts w:ascii="Courier New" w:hAnsi="Courier New" w:cs="Courier New" w:hint="default"/>
      </w:rPr>
    </w:lvl>
    <w:lvl w:ilvl="5" w:tplc="DBAAC8BA" w:tentative="1">
      <w:start w:val="1"/>
      <w:numFmt w:val="bullet"/>
      <w:lvlText w:val=""/>
      <w:lvlJc w:val="left"/>
      <w:pPr>
        <w:ind w:left="5040" w:hanging="360"/>
      </w:pPr>
      <w:rPr>
        <w:rFonts w:ascii="Wingdings" w:hAnsi="Wingdings" w:hint="default"/>
      </w:rPr>
    </w:lvl>
    <w:lvl w:ilvl="6" w:tplc="FFA03BEE" w:tentative="1">
      <w:start w:val="1"/>
      <w:numFmt w:val="bullet"/>
      <w:lvlText w:val=""/>
      <w:lvlJc w:val="left"/>
      <w:pPr>
        <w:ind w:left="5760" w:hanging="360"/>
      </w:pPr>
      <w:rPr>
        <w:rFonts w:ascii="Symbol" w:hAnsi="Symbol" w:hint="default"/>
      </w:rPr>
    </w:lvl>
    <w:lvl w:ilvl="7" w:tplc="6EA2AC76" w:tentative="1">
      <w:start w:val="1"/>
      <w:numFmt w:val="bullet"/>
      <w:lvlText w:val="o"/>
      <w:lvlJc w:val="left"/>
      <w:pPr>
        <w:ind w:left="6480" w:hanging="360"/>
      </w:pPr>
      <w:rPr>
        <w:rFonts w:ascii="Courier New" w:hAnsi="Courier New" w:cs="Courier New" w:hint="default"/>
      </w:rPr>
    </w:lvl>
    <w:lvl w:ilvl="8" w:tplc="9D3E02DE" w:tentative="1">
      <w:start w:val="1"/>
      <w:numFmt w:val="bullet"/>
      <w:lvlText w:val=""/>
      <w:lvlJc w:val="left"/>
      <w:pPr>
        <w:ind w:left="7200" w:hanging="360"/>
      </w:pPr>
      <w:rPr>
        <w:rFonts w:ascii="Wingdings" w:hAnsi="Wingdings" w:hint="default"/>
      </w:rPr>
    </w:lvl>
  </w:abstractNum>
  <w:abstractNum w:abstractNumId="40">
    <w:nsid w:val="62F052B6"/>
    <w:multiLevelType w:val="hybridMultilevel"/>
    <w:tmpl w:val="268C3D16"/>
    <w:lvl w:ilvl="0" w:tplc="46D0FBBC">
      <w:start w:val="1"/>
      <w:numFmt w:val="bullet"/>
      <w:lvlText w:val=""/>
      <w:lvlJc w:val="left"/>
      <w:pPr>
        <w:ind w:left="720" w:hanging="360"/>
      </w:pPr>
      <w:rPr>
        <w:rFonts w:ascii="Symbol" w:hAnsi="Symbol" w:hint="default"/>
      </w:rPr>
    </w:lvl>
    <w:lvl w:ilvl="1" w:tplc="205CB718">
      <w:start w:val="1"/>
      <w:numFmt w:val="bullet"/>
      <w:lvlText w:val="o"/>
      <w:lvlJc w:val="left"/>
      <w:pPr>
        <w:ind w:left="1440" w:hanging="360"/>
      </w:pPr>
      <w:rPr>
        <w:rFonts w:ascii="Courier New" w:hAnsi="Courier New" w:cs="Courier New" w:hint="default"/>
      </w:rPr>
    </w:lvl>
    <w:lvl w:ilvl="2" w:tplc="942E0DC8">
      <w:start w:val="1"/>
      <w:numFmt w:val="bullet"/>
      <w:lvlText w:val=""/>
      <w:lvlJc w:val="left"/>
      <w:pPr>
        <w:ind w:left="2160" w:hanging="360"/>
      </w:pPr>
      <w:rPr>
        <w:rFonts w:ascii="Wingdings" w:hAnsi="Wingdings" w:hint="default"/>
      </w:rPr>
    </w:lvl>
    <w:lvl w:ilvl="3" w:tplc="F3DCE0F0" w:tentative="1">
      <w:start w:val="1"/>
      <w:numFmt w:val="bullet"/>
      <w:lvlText w:val=""/>
      <w:lvlJc w:val="left"/>
      <w:pPr>
        <w:ind w:left="2880" w:hanging="360"/>
      </w:pPr>
      <w:rPr>
        <w:rFonts w:ascii="Symbol" w:hAnsi="Symbol" w:hint="default"/>
      </w:rPr>
    </w:lvl>
    <w:lvl w:ilvl="4" w:tplc="D980979A" w:tentative="1">
      <w:start w:val="1"/>
      <w:numFmt w:val="bullet"/>
      <w:lvlText w:val="o"/>
      <w:lvlJc w:val="left"/>
      <w:pPr>
        <w:ind w:left="3600" w:hanging="360"/>
      </w:pPr>
      <w:rPr>
        <w:rFonts w:ascii="Courier New" w:hAnsi="Courier New" w:cs="Courier New" w:hint="default"/>
      </w:rPr>
    </w:lvl>
    <w:lvl w:ilvl="5" w:tplc="9188B75A" w:tentative="1">
      <w:start w:val="1"/>
      <w:numFmt w:val="bullet"/>
      <w:lvlText w:val=""/>
      <w:lvlJc w:val="left"/>
      <w:pPr>
        <w:ind w:left="4320" w:hanging="360"/>
      </w:pPr>
      <w:rPr>
        <w:rFonts w:ascii="Wingdings" w:hAnsi="Wingdings" w:hint="default"/>
      </w:rPr>
    </w:lvl>
    <w:lvl w:ilvl="6" w:tplc="6FA69960" w:tentative="1">
      <w:start w:val="1"/>
      <w:numFmt w:val="bullet"/>
      <w:lvlText w:val=""/>
      <w:lvlJc w:val="left"/>
      <w:pPr>
        <w:ind w:left="5040" w:hanging="360"/>
      </w:pPr>
      <w:rPr>
        <w:rFonts w:ascii="Symbol" w:hAnsi="Symbol" w:hint="default"/>
      </w:rPr>
    </w:lvl>
    <w:lvl w:ilvl="7" w:tplc="70A85660" w:tentative="1">
      <w:start w:val="1"/>
      <w:numFmt w:val="bullet"/>
      <w:lvlText w:val="o"/>
      <w:lvlJc w:val="left"/>
      <w:pPr>
        <w:ind w:left="5760" w:hanging="360"/>
      </w:pPr>
      <w:rPr>
        <w:rFonts w:ascii="Courier New" w:hAnsi="Courier New" w:cs="Courier New" w:hint="default"/>
      </w:rPr>
    </w:lvl>
    <w:lvl w:ilvl="8" w:tplc="3558F1BA" w:tentative="1">
      <w:start w:val="1"/>
      <w:numFmt w:val="bullet"/>
      <w:lvlText w:val=""/>
      <w:lvlJc w:val="left"/>
      <w:pPr>
        <w:ind w:left="6480" w:hanging="360"/>
      </w:pPr>
      <w:rPr>
        <w:rFonts w:ascii="Wingdings" w:hAnsi="Wingdings" w:hint="default"/>
      </w:rPr>
    </w:lvl>
  </w:abstractNum>
  <w:abstractNum w:abstractNumId="41">
    <w:nsid w:val="63980AEB"/>
    <w:multiLevelType w:val="hybridMultilevel"/>
    <w:tmpl w:val="316C8528"/>
    <w:lvl w:ilvl="0" w:tplc="163200B8">
      <w:start w:val="1"/>
      <w:numFmt w:val="bullet"/>
      <w:lvlText w:val="•"/>
      <w:lvlJc w:val="left"/>
      <w:pPr>
        <w:tabs>
          <w:tab w:val="num" w:pos="360"/>
        </w:tabs>
        <w:ind w:left="360" w:hanging="360"/>
      </w:pPr>
      <w:rPr>
        <w:rFonts w:ascii="Arial" w:hAnsi="Arial" w:hint="default"/>
      </w:rPr>
    </w:lvl>
    <w:lvl w:ilvl="1" w:tplc="12B05A44" w:tentative="1">
      <w:start w:val="1"/>
      <w:numFmt w:val="bullet"/>
      <w:lvlText w:val="o"/>
      <w:lvlJc w:val="left"/>
      <w:pPr>
        <w:ind w:left="1440" w:hanging="360"/>
      </w:pPr>
      <w:rPr>
        <w:rFonts w:ascii="Courier New" w:hAnsi="Courier New" w:cs="Courier New" w:hint="default"/>
      </w:rPr>
    </w:lvl>
    <w:lvl w:ilvl="2" w:tplc="3FCAA746" w:tentative="1">
      <w:start w:val="1"/>
      <w:numFmt w:val="bullet"/>
      <w:lvlText w:val=""/>
      <w:lvlJc w:val="left"/>
      <w:pPr>
        <w:ind w:left="2160" w:hanging="360"/>
      </w:pPr>
      <w:rPr>
        <w:rFonts w:ascii="Wingdings" w:hAnsi="Wingdings" w:hint="default"/>
      </w:rPr>
    </w:lvl>
    <w:lvl w:ilvl="3" w:tplc="D378513E" w:tentative="1">
      <w:start w:val="1"/>
      <w:numFmt w:val="bullet"/>
      <w:lvlText w:val=""/>
      <w:lvlJc w:val="left"/>
      <w:pPr>
        <w:ind w:left="2880" w:hanging="360"/>
      </w:pPr>
      <w:rPr>
        <w:rFonts w:ascii="Symbol" w:hAnsi="Symbol" w:hint="default"/>
      </w:rPr>
    </w:lvl>
    <w:lvl w:ilvl="4" w:tplc="28604BD2" w:tentative="1">
      <w:start w:val="1"/>
      <w:numFmt w:val="bullet"/>
      <w:lvlText w:val="o"/>
      <w:lvlJc w:val="left"/>
      <w:pPr>
        <w:ind w:left="3600" w:hanging="360"/>
      </w:pPr>
      <w:rPr>
        <w:rFonts w:ascii="Courier New" w:hAnsi="Courier New" w:cs="Courier New" w:hint="default"/>
      </w:rPr>
    </w:lvl>
    <w:lvl w:ilvl="5" w:tplc="205A64AE" w:tentative="1">
      <w:start w:val="1"/>
      <w:numFmt w:val="bullet"/>
      <w:lvlText w:val=""/>
      <w:lvlJc w:val="left"/>
      <w:pPr>
        <w:ind w:left="4320" w:hanging="360"/>
      </w:pPr>
      <w:rPr>
        <w:rFonts w:ascii="Wingdings" w:hAnsi="Wingdings" w:hint="default"/>
      </w:rPr>
    </w:lvl>
    <w:lvl w:ilvl="6" w:tplc="DA267EDC" w:tentative="1">
      <w:start w:val="1"/>
      <w:numFmt w:val="bullet"/>
      <w:lvlText w:val=""/>
      <w:lvlJc w:val="left"/>
      <w:pPr>
        <w:ind w:left="5040" w:hanging="360"/>
      </w:pPr>
      <w:rPr>
        <w:rFonts w:ascii="Symbol" w:hAnsi="Symbol" w:hint="default"/>
      </w:rPr>
    </w:lvl>
    <w:lvl w:ilvl="7" w:tplc="41FCF098" w:tentative="1">
      <w:start w:val="1"/>
      <w:numFmt w:val="bullet"/>
      <w:lvlText w:val="o"/>
      <w:lvlJc w:val="left"/>
      <w:pPr>
        <w:ind w:left="5760" w:hanging="360"/>
      </w:pPr>
      <w:rPr>
        <w:rFonts w:ascii="Courier New" w:hAnsi="Courier New" w:cs="Courier New" w:hint="default"/>
      </w:rPr>
    </w:lvl>
    <w:lvl w:ilvl="8" w:tplc="AA8895E2" w:tentative="1">
      <w:start w:val="1"/>
      <w:numFmt w:val="bullet"/>
      <w:lvlText w:val=""/>
      <w:lvlJc w:val="left"/>
      <w:pPr>
        <w:ind w:left="6480" w:hanging="360"/>
      </w:pPr>
      <w:rPr>
        <w:rFonts w:ascii="Wingdings" w:hAnsi="Wingdings" w:hint="default"/>
      </w:rPr>
    </w:lvl>
  </w:abstractNum>
  <w:abstractNum w:abstractNumId="42">
    <w:nsid w:val="63FE4B59"/>
    <w:multiLevelType w:val="hybridMultilevel"/>
    <w:tmpl w:val="E41CCA54"/>
    <w:lvl w:ilvl="0" w:tplc="F534607C">
      <w:numFmt w:val="bullet"/>
      <w:lvlText w:val="•"/>
      <w:lvlJc w:val="left"/>
      <w:pPr>
        <w:ind w:left="720" w:hanging="360"/>
      </w:pPr>
      <w:rPr>
        <w:rFonts w:ascii="Calibri" w:eastAsiaTheme="minorEastAsia" w:hAnsi="Calibri" w:cstheme="minorBidi" w:hint="default"/>
      </w:rPr>
    </w:lvl>
    <w:lvl w:ilvl="1" w:tplc="02DAACB2" w:tentative="1">
      <w:start w:val="1"/>
      <w:numFmt w:val="bullet"/>
      <w:lvlText w:val="o"/>
      <w:lvlJc w:val="left"/>
      <w:pPr>
        <w:ind w:left="1440" w:hanging="360"/>
      </w:pPr>
      <w:rPr>
        <w:rFonts w:ascii="Courier New" w:hAnsi="Courier New" w:cs="Courier New" w:hint="default"/>
      </w:rPr>
    </w:lvl>
    <w:lvl w:ilvl="2" w:tplc="BAAAABA4" w:tentative="1">
      <w:start w:val="1"/>
      <w:numFmt w:val="bullet"/>
      <w:lvlText w:val=""/>
      <w:lvlJc w:val="left"/>
      <w:pPr>
        <w:ind w:left="2160" w:hanging="360"/>
      </w:pPr>
      <w:rPr>
        <w:rFonts w:ascii="Wingdings" w:hAnsi="Wingdings" w:hint="default"/>
      </w:rPr>
    </w:lvl>
    <w:lvl w:ilvl="3" w:tplc="4086D09A" w:tentative="1">
      <w:start w:val="1"/>
      <w:numFmt w:val="bullet"/>
      <w:lvlText w:val=""/>
      <w:lvlJc w:val="left"/>
      <w:pPr>
        <w:ind w:left="2880" w:hanging="360"/>
      </w:pPr>
      <w:rPr>
        <w:rFonts w:ascii="Symbol" w:hAnsi="Symbol" w:hint="default"/>
      </w:rPr>
    </w:lvl>
    <w:lvl w:ilvl="4" w:tplc="1966DE60" w:tentative="1">
      <w:start w:val="1"/>
      <w:numFmt w:val="bullet"/>
      <w:lvlText w:val="o"/>
      <w:lvlJc w:val="left"/>
      <w:pPr>
        <w:ind w:left="3600" w:hanging="360"/>
      </w:pPr>
      <w:rPr>
        <w:rFonts w:ascii="Courier New" w:hAnsi="Courier New" w:cs="Courier New" w:hint="default"/>
      </w:rPr>
    </w:lvl>
    <w:lvl w:ilvl="5" w:tplc="AFEA1C9A" w:tentative="1">
      <w:start w:val="1"/>
      <w:numFmt w:val="bullet"/>
      <w:lvlText w:val=""/>
      <w:lvlJc w:val="left"/>
      <w:pPr>
        <w:ind w:left="4320" w:hanging="360"/>
      </w:pPr>
      <w:rPr>
        <w:rFonts w:ascii="Wingdings" w:hAnsi="Wingdings" w:hint="default"/>
      </w:rPr>
    </w:lvl>
    <w:lvl w:ilvl="6" w:tplc="9CB0A592" w:tentative="1">
      <w:start w:val="1"/>
      <w:numFmt w:val="bullet"/>
      <w:lvlText w:val=""/>
      <w:lvlJc w:val="left"/>
      <w:pPr>
        <w:ind w:left="5040" w:hanging="360"/>
      </w:pPr>
      <w:rPr>
        <w:rFonts w:ascii="Symbol" w:hAnsi="Symbol" w:hint="default"/>
      </w:rPr>
    </w:lvl>
    <w:lvl w:ilvl="7" w:tplc="3FD64BCC" w:tentative="1">
      <w:start w:val="1"/>
      <w:numFmt w:val="bullet"/>
      <w:lvlText w:val="o"/>
      <w:lvlJc w:val="left"/>
      <w:pPr>
        <w:ind w:left="5760" w:hanging="360"/>
      </w:pPr>
      <w:rPr>
        <w:rFonts w:ascii="Courier New" w:hAnsi="Courier New" w:cs="Courier New" w:hint="default"/>
      </w:rPr>
    </w:lvl>
    <w:lvl w:ilvl="8" w:tplc="5D9699EE" w:tentative="1">
      <w:start w:val="1"/>
      <w:numFmt w:val="bullet"/>
      <w:lvlText w:val=""/>
      <w:lvlJc w:val="left"/>
      <w:pPr>
        <w:ind w:left="6480" w:hanging="360"/>
      </w:pPr>
      <w:rPr>
        <w:rFonts w:ascii="Wingdings" w:hAnsi="Wingdings" w:hint="default"/>
      </w:rPr>
    </w:lvl>
  </w:abstractNum>
  <w:abstractNum w:abstractNumId="43">
    <w:nsid w:val="67A32DE4"/>
    <w:multiLevelType w:val="hybridMultilevel"/>
    <w:tmpl w:val="B5D42AD0"/>
    <w:lvl w:ilvl="0" w:tplc="48CC2210">
      <w:numFmt w:val="bullet"/>
      <w:lvlText w:val="•"/>
      <w:lvlJc w:val="left"/>
      <w:pPr>
        <w:ind w:left="360" w:hanging="720"/>
      </w:pPr>
      <w:rPr>
        <w:rFonts w:ascii="Calibri" w:eastAsiaTheme="minorEastAsia" w:hAnsi="Calibri" w:cstheme="minorBidi" w:hint="default"/>
      </w:rPr>
    </w:lvl>
    <w:lvl w:ilvl="1" w:tplc="242028B0" w:tentative="1">
      <w:start w:val="1"/>
      <w:numFmt w:val="bullet"/>
      <w:lvlText w:val="o"/>
      <w:lvlJc w:val="left"/>
      <w:pPr>
        <w:ind w:left="720" w:hanging="360"/>
      </w:pPr>
      <w:rPr>
        <w:rFonts w:ascii="Courier New" w:hAnsi="Courier New" w:cs="Courier New" w:hint="default"/>
      </w:rPr>
    </w:lvl>
    <w:lvl w:ilvl="2" w:tplc="5B543B02" w:tentative="1">
      <w:start w:val="1"/>
      <w:numFmt w:val="bullet"/>
      <w:lvlText w:val=""/>
      <w:lvlJc w:val="left"/>
      <w:pPr>
        <w:ind w:left="1440" w:hanging="360"/>
      </w:pPr>
      <w:rPr>
        <w:rFonts w:ascii="Wingdings" w:hAnsi="Wingdings" w:hint="default"/>
      </w:rPr>
    </w:lvl>
    <w:lvl w:ilvl="3" w:tplc="245C52AE" w:tentative="1">
      <w:start w:val="1"/>
      <w:numFmt w:val="bullet"/>
      <w:lvlText w:val=""/>
      <w:lvlJc w:val="left"/>
      <w:pPr>
        <w:ind w:left="2160" w:hanging="360"/>
      </w:pPr>
      <w:rPr>
        <w:rFonts w:ascii="Symbol" w:hAnsi="Symbol" w:hint="default"/>
      </w:rPr>
    </w:lvl>
    <w:lvl w:ilvl="4" w:tplc="52F02FB4" w:tentative="1">
      <w:start w:val="1"/>
      <w:numFmt w:val="bullet"/>
      <w:lvlText w:val="o"/>
      <w:lvlJc w:val="left"/>
      <w:pPr>
        <w:ind w:left="2880" w:hanging="360"/>
      </w:pPr>
      <w:rPr>
        <w:rFonts w:ascii="Courier New" w:hAnsi="Courier New" w:cs="Courier New" w:hint="default"/>
      </w:rPr>
    </w:lvl>
    <w:lvl w:ilvl="5" w:tplc="8C5C180C" w:tentative="1">
      <w:start w:val="1"/>
      <w:numFmt w:val="bullet"/>
      <w:lvlText w:val=""/>
      <w:lvlJc w:val="left"/>
      <w:pPr>
        <w:ind w:left="3600" w:hanging="360"/>
      </w:pPr>
      <w:rPr>
        <w:rFonts w:ascii="Wingdings" w:hAnsi="Wingdings" w:hint="default"/>
      </w:rPr>
    </w:lvl>
    <w:lvl w:ilvl="6" w:tplc="FAF08F40" w:tentative="1">
      <w:start w:val="1"/>
      <w:numFmt w:val="bullet"/>
      <w:lvlText w:val=""/>
      <w:lvlJc w:val="left"/>
      <w:pPr>
        <w:ind w:left="4320" w:hanging="360"/>
      </w:pPr>
      <w:rPr>
        <w:rFonts w:ascii="Symbol" w:hAnsi="Symbol" w:hint="default"/>
      </w:rPr>
    </w:lvl>
    <w:lvl w:ilvl="7" w:tplc="28AE25BC" w:tentative="1">
      <w:start w:val="1"/>
      <w:numFmt w:val="bullet"/>
      <w:lvlText w:val="o"/>
      <w:lvlJc w:val="left"/>
      <w:pPr>
        <w:ind w:left="5040" w:hanging="360"/>
      </w:pPr>
      <w:rPr>
        <w:rFonts w:ascii="Courier New" w:hAnsi="Courier New" w:cs="Courier New" w:hint="default"/>
      </w:rPr>
    </w:lvl>
    <w:lvl w:ilvl="8" w:tplc="21D2DAD2" w:tentative="1">
      <w:start w:val="1"/>
      <w:numFmt w:val="bullet"/>
      <w:lvlText w:val=""/>
      <w:lvlJc w:val="left"/>
      <w:pPr>
        <w:ind w:left="5760" w:hanging="360"/>
      </w:pPr>
      <w:rPr>
        <w:rFonts w:ascii="Wingdings" w:hAnsi="Wingdings" w:hint="default"/>
      </w:rPr>
    </w:lvl>
  </w:abstractNum>
  <w:abstractNum w:abstractNumId="44">
    <w:nsid w:val="6B2F398F"/>
    <w:multiLevelType w:val="hybridMultilevel"/>
    <w:tmpl w:val="B6CAED7C"/>
    <w:lvl w:ilvl="0" w:tplc="00BA581E">
      <w:start w:val="1"/>
      <w:numFmt w:val="decimal"/>
      <w:lvlText w:val="%1)"/>
      <w:lvlJc w:val="left"/>
      <w:pPr>
        <w:ind w:left="720" w:hanging="360"/>
      </w:pPr>
      <w:rPr>
        <w:rFonts w:hint="default"/>
      </w:rPr>
    </w:lvl>
    <w:lvl w:ilvl="1" w:tplc="FD7E5DD8">
      <w:start w:val="1"/>
      <w:numFmt w:val="lowerLetter"/>
      <w:lvlText w:val="%2."/>
      <w:lvlJc w:val="left"/>
      <w:pPr>
        <w:tabs>
          <w:tab w:val="num" w:pos="393"/>
        </w:tabs>
        <w:ind w:left="393" w:hanging="360"/>
      </w:pPr>
      <w:rPr>
        <w:rFonts w:hint="default"/>
      </w:rPr>
    </w:lvl>
    <w:lvl w:ilvl="2" w:tplc="BF383C84" w:tentative="1">
      <w:start w:val="1"/>
      <w:numFmt w:val="bullet"/>
      <w:lvlText w:val="•"/>
      <w:lvlJc w:val="left"/>
      <w:pPr>
        <w:tabs>
          <w:tab w:val="num" w:pos="1113"/>
        </w:tabs>
        <w:ind w:left="1113" w:hanging="360"/>
      </w:pPr>
      <w:rPr>
        <w:rFonts w:ascii="Arial" w:hAnsi="Arial" w:hint="default"/>
      </w:rPr>
    </w:lvl>
    <w:lvl w:ilvl="3" w:tplc="284E8DB0" w:tentative="1">
      <w:start w:val="1"/>
      <w:numFmt w:val="bullet"/>
      <w:lvlText w:val="•"/>
      <w:lvlJc w:val="left"/>
      <w:pPr>
        <w:tabs>
          <w:tab w:val="num" w:pos="1833"/>
        </w:tabs>
        <w:ind w:left="1833" w:hanging="360"/>
      </w:pPr>
      <w:rPr>
        <w:rFonts w:ascii="Arial" w:hAnsi="Arial" w:hint="default"/>
      </w:rPr>
    </w:lvl>
    <w:lvl w:ilvl="4" w:tplc="424A79EA" w:tentative="1">
      <w:start w:val="1"/>
      <w:numFmt w:val="bullet"/>
      <w:lvlText w:val="•"/>
      <w:lvlJc w:val="left"/>
      <w:pPr>
        <w:tabs>
          <w:tab w:val="num" w:pos="2553"/>
        </w:tabs>
        <w:ind w:left="2553" w:hanging="360"/>
      </w:pPr>
      <w:rPr>
        <w:rFonts w:ascii="Arial" w:hAnsi="Arial" w:hint="default"/>
      </w:rPr>
    </w:lvl>
    <w:lvl w:ilvl="5" w:tplc="A27605B2" w:tentative="1">
      <w:start w:val="1"/>
      <w:numFmt w:val="bullet"/>
      <w:lvlText w:val="•"/>
      <w:lvlJc w:val="left"/>
      <w:pPr>
        <w:tabs>
          <w:tab w:val="num" w:pos="3273"/>
        </w:tabs>
        <w:ind w:left="3273" w:hanging="360"/>
      </w:pPr>
      <w:rPr>
        <w:rFonts w:ascii="Arial" w:hAnsi="Arial" w:hint="default"/>
      </w:rPr>
    </w:lvl>
    <w:lvl w:ilvl="6" w:tplc="C77EA4BA" w:tentative="1">
      <w:start w:val="1"/>
      <w:numFmt w:val="bullet"/>
      <w:lvlText w:val="•"/>
      <w:lvlJc w:val="left"/>
      <w:pPr>
        <w:tabs>
          <w:tab w:val="num" w:pos="3993"/>
        </w:tabs>
        <w:ind w:left="3993" w:hanging="360"/>
      </w:pPr>
      <w:rPr>
        <w:rFonts w:ascii="Arial" w:hAnsi="Arial" w:hint="default"/>
      </w:rPr>
    </w:lvl>
    <w:lvl w:ilvl="7" w:tplc="090C9586" w:tentative="1">
      <w:start w:val="1"/>
      <w:numFmt w:val="bullet"/>
      <w:lvlText w:val="•"/>
      <w:lvlJc w:val="left"/>
      <w:pPr>
        <w:tabs>
          <w:tab w:val="num" w:pos="4713"/>
        </w:tabs>
        <w:ind w:left="4713" w:hanging="360"/>
      </w:pPr>
      <w:rPr>
        <w:rFonts w:ascii="Arial" w:hAnsi="Arial" w:hint="default"/>
      </w:rPr>
    </w:lvl>
    <w:lvl w:ilvl="8" w:tplc="E138D054" w:tentative="1">
      <w:start w:val="1"/>
      <w:numFmt w:val="bullet"/>
      <w:lvlText w:val="•"/>
      <w:lvlJc w:val="left"/>
      <w:pPr>
        <w:tabs>
          <w:tab w:val="num" w:pos="5433"/>
        </w:tabs>
        <w:ind w:left="5433" w:hanging="360"/>
      </w:pPr>
      <w:rPr>
        <w:rFonts w:ascii="Arial" w:hAnsi="Arial" w:hint="default"/>
      </w:rPr>
    </w:lvl>
  </w:abstractNum>
  <w:abstractNum w:abstractNumId="45">
    <w:nsid w:val="6B5024E4"/>
    <w:multiLevelType w:val="hybridMultilevel"/>
    <w:tmpl w:val="E162177E"/>
    <w:lvl w:ilvl="0" w:tplc="ECFC3208">
      <w:start w:val="1"/>
      <w:numFmt w:val="decimal"/>
      <w:lvlText w:val="%1."/>
      <w:lvlJc w:val="left"/>
      <w:pPr>
        <w:ind w:left="720" w:hanging="360"/>
      </w:pPr>
    </w:lvl>
    <w:lvl w:ilvl="1" w:tplc="CDF6E018" w:tentative="1">
      <w:start w:val="1"/>
      <w:numFmt w:val="lowerLetter"/>
      <w:lvlText w:val="%2."/>
      <w:lvlJc w:val="left"/>
      <w:pPr>
        <w:ind w:left="1440" w:hanging="360"/>
      </w:pPr>
    </w:lvl>
    <w:lvl w:ilvl="2" w:tplc="BE58DBB6" w:tentative="1">
      <w:start w:val="1"/>
      <w:numFmt w:val="lowerRoman"/>
      <w:lvlText w:val="%3."/>
      <w:lvlJc w:val="right"/>
      <w:pPr>
        <w:ind w:left="2160" w:hanging="180"/>
      </w:pPr>
    </w:lvl>
    <w:lvl w:ilvl="3" w:tplc="5EF8D358" w:tentative="1">
      <w:start w:val="1"/>
      <w:numFmt w:val="decimal"/>
      <w:lvlText w:val="%4."/>
      <w:lvlJc w:val="left"/>
      <w:pPr>
        <w:ind w:left="2880" w:hanging="360"/>
      </w:pPr>
    </w:lvl>
    <w:lvl w:ilvl="4" w:tplc="86783A14" w:tentative="1">
      <w:start w:val="1"/>
      <w:numFmt w:val="lowerLetter"/>
      <w:lvlText w:val="%5."/>
      <w:lvlJc w:val="left"/>
      <w:pPr>
        <w:ind w:left="3600" w:hanging="360"/>
      </w:pPr>
    </w:lvl>
    <w:lvl w:ilvl="5" w:tplc="6AEA179E" w:tentative="1">
      <w:start w:val="1"/>
      <w:numFmt w:val="lowerRoman"/>
      <w:lvlText w:val="%6."/>
      <w:lvlJc w:val="right"/>
      <w:pPr>
        <w:ind w:left="4320" w:hanging="180"/>
      </w:pPr>
    </w:lvl>
    <w:lvl w:ilvl="6" w:tplc="607C1084" w:tentative="1">
      <w:start w:val="1"/>
      <w:numFmt w:val="decimal"/>
      <w:lvlText w:val="%7."/>
      <w:lvlJc w:val="left"/>
      <w:pPr>
        <w:ind w:left="5040" w:hanging="360"/>
      </w:pPr>
    </w:lvl>
    <w:lvl w:ilvl="7" w:tplc="1166FD5E" w:tentative="1">
      <w:start w:val="1"/>
      <w:numFmt w:val="lowerLetter"/>
      <w:lvlText w:val="%8."/>
      <w:lvlJc w:val="left"/>
      <w:pPr>
        <w:ind w:left="5760" w:hanging="360"/>
      </w:pPr>
    </w:lvl>
    <w:lvl w:ilvl="8" w:tplc="8832914C" w:tentative="1">
      <w:start w:val="1"/>
      <w:numFmt w:val="lowerRoman"/>
      <w:lvlText w:val="%9."/>
      <w:lvlJc w:val="right"/>
      <w:pPr>
        <w:ind w:left="6480" w:hanging="180"/>
      </w:pPr>
    </w:lvl>
  </w:abstractNum>
  <w:abstractNum w:abstractNumId="46">
    <w:nsid w:val="6E0211B5"/>
    <w:multiLevelType w:val="hybridMultilevel"/>
    <w:tmpl w:val="7CEA9A1E"/>
    <w:lvl w:ilvl="0" w:tplc="CAACD112">
      <w:start w:val="1"/>
      <w:numFmt w:val="lowerLetter"/>
      <w:lvlText w:val="%1)"/>
      <w:lvlJc w:val="left"/>
      <w:pPr>
        <w:ind w:left="720" w:hanging="360"/>
      </w:pPr>
    </w:lvl>
    <w:lvl w:ilvl="1" w:tplc="5D9ED81E">
      <w:start w:val="1"/>
      <w:numFmt w:val="lowerLetter"/>
      <w:lvlText w:val="%2)"/>
      <w:lvlJc w:val="left"/>
      <w:pPr>
        <w:ind w:left="1440" w:hanging="360"/>
      </w:pPr>
    </w:lvl>
    <w:lvl w:ilvl="2" w:tplc="7E2CE502" w:tentative="1">
      <w:start w:val="1"/>
      <w:numFmt w:val="lowerRoman"/>
      <w:lvlText w:val="%3."/>
      <w:lvlJc w:val="right"/>
      <w:pPr>
        <w:ind w:left="2160" w:hanging="180"/>
      </w:pPr>
    </w:lvl>
    <w:lvl w:ilvl="3" w:tplc="3FEA6B78" w:tentative="1">
      <w:start w:val="1"/>
      <w:numFmt w:val="decimal"/>
      <w:lvlText w:val="%4."/>
      <w:lvlJc w:val="left"/>
      <w:pPr>
        <w:ind w:left="2880" w:hanging="360"/>
      </w:pPr>
    </w:lvl>
    <w:lvl w:ilvl="4" w:tplc="6C684AD8" w:tentative="1">
      <w:start w:val="1"/>
      <w:numFmt w:val="lowerLetter"/>
      <w:lvlText w:val="%5."/>
      <w:lvlJc w:val="left"/>
      <w:pPr>
        <w:ind w:left="3600" w:hanging="360"/>
      </w:pPr>
    </w:lvl>
    <w:lvl w:ilvl="5" w:tplc="D82E1240" w:tentative="1">
      <w:start w:val="1"/>
      <w:numFmt w:val="lowerRoman"/>
      <w:lvlText w:val="%6."/>
      <w:lvlJc w:val="right"/>
      <w:pPr>
        <w:ind w:left="4320" w:hanging="180"/>
      </w:pPr>
    </w:lvl>
    <w:lvl w:ilvl="6" w:tplc="8070B892" w:tentative="1">
      <w:start w:val="1"/>
      <w:numFmt w:val="decimal"/>
      <w:lvlText w:val="%7."/>
      <w:lvlJc w:val="left"/>
      <w:pPr>
        <w:ind w:left="5040" w:hanging="360"/>
      </w:pPr>
    </w:lvl>
    <w:lvl w:ilvl="7" w:tplc="53263750" w:tentative="1">
      <w:start w:val="1"/>
      <w:numFmt w:val="lowerLetter"/>
      <w:lvlText w:val="%8."/>
      <w:lvlJc w:val="left"/>
      <w:pPr>
        <w:ind w:left="5760" w:hanging="360"/>
      </w:pPr>
    </w:lvl>
    <w:lvl w:ilvl="8" w:tplc="79F09068" w:tentative="1">
      <w:start w:val="1"/>
      <w:numFmt w:val="lowerRoman"/>
      <w:lvlText w:val="%9."/>
      <w:lvlJc w:val="right"/>
      <w:pPr>
        <w:ind w:left="6480" w:hanging="180"/>
      </w:pPr>
    </w:lvl>
  </w:abstractNum>
  <w:abstractNum w:abstractNumId="47">
    <w:nsid w:val="6E627978"/>
    <w:multiLevelType w:val="hybridMultilevel"/>
    <w:tmpl w:val="B210B91C"/>
    <w:lvl w:ilvl="0" w:tplc="7592D9C2">
      <w:start w:val="1"/>
      <w:numFmt w:val="upperLetter"/>
      <w:lvlText w:val="%1."/>
      <w:lvlJc w:val="left"/>
      <w:pPr>
        <w:ind w:left="720" w:hanging="720"/>
      </w:pPr>
      <w:rPr>
        <w:rFonts w:hint="default"/>
      </w:rPr>
    </w:lvl>
    <w:lvl w:ilvl="1" w:tplc="9B963A8E" w:tentative="1">
      <w:start w:val="1"/>
      <w:numFmt w:val="lowerLetter"/>
      <w:lvlText w:val="%2."/>
      <w:lvlJc w:val="left"/>
      <w:pPr>
        <w:ind w:left="1440" w:hanging="360"/>
      </w:pPr>
    </w:lvl>
    <w:lvl w:ilvl="2" w:tplc="B2D88A28" w:tentative="1">
      <w:start w:val="1"/>
      <w:numFmt w:val="lowerRoman"/>
      <w:lvlText w:val="%3."/>
      <w:lvlJc w:val="right"/>
      <w:pPr>
        <w:ind w:left="2160" w:hanging="180"/>
      </w:pPr>
    </w:lvl>
    <w:lvl w:ilvl="3" w:tplc="94A8842C" w:tentative="1">
      <w:start w:val="1"/>
      <w:numFmt w:val="decimal"/>
      <w:lvlText w:val="%4."/>
      <w:lvlJc w:val="left"/>
      <w:pPr>
        <w:ind w:left="2880" w:hanging="360"/>
      </w:pPr>
    </w:lvl>
    <w:lvl w:ilvl="4" w:tplc="32B4A276" w:tentative="1">
      <w:start w:val="1"/>
      <w:numFmt w:val="lowerLetter"/>
      <w:lvlText w:val="%5."/>
      <w:lvlJc w:val="left"/>
      <w:pPr>
        <w:ind w:left="3600" w:hanging="360"/>
      </w:pPr>
    </w:lvl>
    <w:lvl w:ilvl="5" w:tplc="15302576" w:tentative="1">
      <w:start w:val="1"/>
      <w:numFmt w:val="lowerRoman"/>
      <w:lvlText w:val="%6."/>
      <w:lvlJc w:val="right"/>
      <w:pPr>
        <w:ind w:left="4320" w:hanging="180"/>
      </w:pPr>
    </w:lvl>
    <w:lvl w:ilvl="6" w:tplc="A2E6FA8A" w:tentative="1">
      <w:start w:val="1"/>
      <w:numFmt w:val="decimal"/>
      <w:lvlText w:val="%7."/>
      <w:lvlJc w:val="left"/>
      <w:pPr>
        <w:ind w:left="5040" w:hanging="360"/>
      </w:pPr>
    </w:lvl>
    <w:lvl w:ilvl="7" w:tplc="0512BFA4" w:tentative="1">
      <w:start w:val="1"/>
      <w:numFmt w:val="lowerLetter"/>
      <w:lvlText w:val="%8."/>
      <w:lvlJc w:val="left"/>
      <w:pPr>
        <w:ind w:left="5760" w:hanging="360"/>
      </w:pPr>
    </w:lvl>
    <w:lvl w:ilvl="8" w:tplc="7FD8FEBA" w:tentative="1">
      <w:start w:val="1"/>
      <w:numFmt w:val="lowerRoman"/>
      <w:lvlText w:val="%9."/>
      <w:lvlJc w:val="right"/>
      <w:pPr>
        <w:ind w:left="6480" w:hanging="180"/>
      </w:pPr>
    </w:lvl>
  </w:abstractNum>
  <w:abstractNum w:abstractNumId="48">
    <w:nsid w:val="71367642"/>
    <w:multiLevelType w:val="hybridMultilevel"/>
    <w:tmpl w:val="46B84D28"/>
    <w:lvl w:ilvl="0" w:tplc="0960F86A">
      <w:start w:val="1"/>
      <w:numFmt w:val="bullet"/>
      <w:lvlText w:val=""/>
      <w:lvlJc w:val="left"/>
      <w:pPr>
        <w:ind w:left="1440" w:hanging="360"/>
      </w:pPr>
      <w:rPr>
        <w:rFonts w:ascii="Symbol" w:hAnsi="Symbol" w:hint="default"/>
      </w:rPr>
    </w:lvl>
    <w:lvl w:ilvl="1" w:tplc="C0AAC48E" w:tentative="1">
      <w:start w:val="1"/>
      <w:numFmt w:val="bullet"/>
      <w:lvlText w:val="o"/>
      <w:lvlJc w:val="left"/>
      <w:pPr>
        <w:ind w:left="2160" w:hanging="360"/>
      </w:pPr>
      <w:rPr>
        <w:rFonts w:ascii="Courier New" w:hAnsi="Courier New" w:cs="Courier New" w:hint="default"/>
      </w:rPr>
    </w:lvl>
    <w:lvl w:ilvl="2" w:tplc="0E202C4C" w:tentative="1">
      <w:start w:val="1"/>
      <w:numFmt w:val="bullet"/>
      <w:lvlText w:val=""/>
      <w:lvlJc w:val="left"/>
      <w:pPr>
        <w:ind w:left="2880" w:hanging="360"/>
      </w:pPr>
      <w:rPr>
        <w:rFonts w:ascii="Wingdings" w:hAnsi="Wingdings" w:hint="default"/>
      </w:rPr>
    </w:lvl>
    <w:lvl w:ilvl="3" w:tplc="E62489AC" w:tentative="1">
      <w:start w:val="1"/>
      <w:numFmt w:val="bullet"/>
      <w:lvlText w:val=""/>
      <w:lvlJc w:val="left"/>
      <w:pPr>
        <w:ind w:left="3600" w:hanging="360"/>
      </w:pPr>
      <w:rPr>
        <w:rFonts w:ascii="Symbol" w:hAnsi="Symbol" w:hint="default"/>
      </w:rPr>
    </w:lvl>
    <w:lvl w:ilvl="4" w:tplc="0A1C5430" w:tentative="1">
      <w:start w:val="1"/>
      <w:numFmt w:val="bullet"/>
      <w:lvlText w:val="o"/>
      <w:lvlJc w:val="left"/>
      <w:pPr>
        <w:ind w:left="4320" w:hanging="360"/>
      </w:pPr>
      <w:rPr>
        <w:rFonts w:ascii="Courier New" w:hAnsi="Courier New" w:cs="Courier New" w:hint="default"/>
      </w:rPr>
    </w:lvl>
    <w:lvl w:ilvl="5" w:tplc="27CE6590" w:tentative="1">
      <w:start w:val="1"/>
      <w:numFmt w:val="bullet"/>
      <w:lvlText w:val=""/>
      <w:lvlJc w:val="left"/>
      <w:pPr>
        <w:ind w:left="5040" w:hanging="360"/>
      </w:pPr>
      <w:rPr>
        <w:rFonts w:ascii="Wingdings" w:hAnsi="Wingdings" w:hint="default"/>
      </w:rPr>
    </w:lvl>
    <w:lvl w:ilvl="6" w:tplc="9D0EAB9E" w:tentative="1">
      <w:start w:val="1"/>
      <w:numFmt w:val="bullet"/>
      <w:lvlText w:val=""/>
      <w:lvlJc w:val="left"/>
      <w:pPr>
        <w:ind w:left="5760" w:hanging="360"/>
      </w:pPr>
      <w:rPr>
        <w:rFonts w:ascii="Symbol" w:hAnsi="Symbol" w:hint="default"/>
      </w:rPr>
    </w:lvl>
    <w:lvl w:ilvl="7" w:tplc="6A14F130" w:tentative="1">
      <w:start w:val="1"/>
      <w:numFmt w:val="bullet"/>
      <w:lvlText w:val="o"/>
      <w:lvlJc w:val="left"/>
      <w:pPr>
        <w:ind w:left="6480" w:hanging="360"/>
      </w:pPr>
      <w:rPr>
        <w:rFonts w:ascii="Courier New" w:hAnsi="Courier New" w:cs="Courier New" w:hint="default"/>
      </w:rPr>
    </w:lvl>
    <w:lvl w:ilvl="8" w:tplc="6CB01A70" w:tentative="1">
      <w:start w:val="1"/>
      <w:numFmt w:val="bullet"/>
      <w:lvlText w:val=""/>
      <w:lvlJc w:val="left"/>
      <w:pPr>
        <w:ind w:left="7200" w:hanging="360"/>
      </w:pPr>
      <w:rPr>
        <w:rFonts w:ascii="Wingdings" w:hAnsi="Wingdings" w:hint="default"/>
      </w:rPr>
    </w:lvl>
  </w:abstractNum>
  <w:abstractNum w:abstractNumId="49">
    <w:nsid w:val="71A35B42"/>
    <w:multiLevelType w:val="hybridMultilevel"/>
    <w:tmpl w:val="5B4839F8"/>
    <w:lvl w:ilvl="0" w:tplc="6C9E7B42">
      <w:start w:val="1"/>
      <w:numFmt w:val="bullet"/>
      <w:lvlText w:val=""/>
      <w:lvlJc w:val="left"/>
      <w:pPr>
        <w:ind w:left="720" w:hanging="360"/>
      </w:pPr>
      <w:rPr>
        <w:rFonts w:ascii="Symbol" w:hAnsi="Symbol" w:hint="default"/>
      </w:rPr>
    </w:lvl>
    <w:lvl w:ilvl="1" w:tplc="186E7E38" w:tentative="1">
      <w:start w:val="1"/>
      <w:numFmt w:val="bullet"/>
      <w:lvlText w:val="o"/>
      <w:lvlJc w:val="left"/>
      <w:pPr>
        <w:ind w:left="1440" w:hanging="360"/>
      </w:pPr>
      <w:rPr>
        <w:rFonts w:ascii="Courier New" w:hAnsi="Courier New" w:cs="Courier New" w:hint="default"/>
      </w:rPr>
    </w:lvl>
    <w:lvl w:ilvl="2" w:tplc="B4D290BA" w:tentative="1">
      <w:start w:val="1"/>
      <w:numFmt w:val="bullet"/>
      <w:lvlText w:val=""/>
      <w:lvlJc w:val="left"/>
      <w:pPr>
        <w:ind w:left="2160" w:hanging="360"/>
      </w:pPr>
      <w:rPr>
        <w:rFonts w:ascii="Wingdings" w:hAnsi="Wingdings" w:hint="default"/>
      </w:rPr>
    </w:lvl>
    <w:lvl w:ilvl="3" w:tplc="97424F60" w:tentative="1">
      <w:start w:val="1"/>
      <w:numFmt w:val="bullet"/>
      <w:lvlText w:val=""/>
      <w:lvlJc w:val="left"/>
      <w:pPr>
        <w:ind w:left="2880" w:hanging="360"/>
      </w:pPr>
      <w:rPr>
        <w:rFonts w:ascii="Symbol" w:hAnsi="Symbol" w:hint="default"/>
      </w:rPr>
    </w:lvl>
    <w:lvl w:ilvl="4" w:tplc="9D9E4A46" w:tentative="1">
      <w:start w:val="1"/>
      <w:numFmt w:val="bullet"/>
      <w:lvlText w:val="o"/>
      <w:lvlJc w:val="left"/>
      <w:pPr>
        <w:ind w:left="3600" w:hanging="360"/>
      </w:pPr>
      <w:rPr>
        <w:rFonts w:ascii="Courier New" w:hAnsi="Courier New" w:cs="Courier New" w:hint="default"/>
      </w:rPr>
    </w:lvl>
    <w:lvl w:ilvl="5" w:tplc="E0801580" w:tentative="1">
      <w:start w:val="1"/>
      <w:numFmt w:val="bullet"/>
      <w:lvlText w:val=""/>
      <w:lvlJc w:val="left"/>
      <w:pPr>
        <w:ind w:left="4320" w:hanging="360"/>
      </w:pPr>
      <w:rPr>
        <w:rFonts w:ascii="Wingdings" w:hAnsi="Wingdings" w:hint="default"/>
      </w:rPr>
    </w:lvl>
    <w:lvl w:ilvl="6" w:tplc="539C180C" w:tentative="1">
      <w:start w:val="1"/>
      <w:numFmt w:val="bullet"/>
      <w:lvlText w:val=""/>
      <w:lvlJc w:val="left"/>
      <w:pPr>
        <w:ind w:left="5040" w:hanging="360"/>
      </w:pPr>
      <w:rPr>
        <w:rFonts w:ascii="Symbol" w:hAnsi="Symbol" w:hint="default"/>
      </w:rPr>
    </w:lvl>
    <w:lvl w:ilvl="7" w:tplc="08A0202C" w:tentative="1">
      <w:start w:val="1"/>
      <w:numFmt w:val="bullet"/>
      <w:lvlText w:val="o"/>
      <w:lvlJc w:val="left"/>
      <w:pPr>
        <w:ind w:left="5760" w:hanging="360"/>
      </w:pPr>
      <w:rPr>
        <w:rFonts w:ascii="Courier New" w:hAnsi="Courier New" w:cs="Courier New" w:hint="default"/>
      </w:rPr>
    </w:lvl>
    <w:lvl w:ilvl="8" w:tplc="C28ABE2E" w:tentative="1">
      <w:start w:val="1"/>
      <w:numFmt w:val="bullet"/>
      <w:lvlText w:val=""/>
      <w:lvlJc w:val="left"/>
      <w:pPr>
        <w:ind w:left="6480" w:hanging="360"/>
      </w:pPr>
      <w:rPr>
        <w:rFonts w:ascii="Wingdings" w:hAnsi="Wingdings" w:hint="default"/>
      </w:rPr>
    </w:lvl>
  </w:abstractNum>
  <w:abstractNum w:abstractNumId="50">
    <w:nsid w:val="72707AC9"/>
    <w:multiLevelType w:val="hybridMultilevel"/>
    <w:tmpl w:val="9C9ED8C2"/>
    <w:lvl w:ilvl="0" w:tplc="E86C11F6">
      <w:start w:val="1"/>
      <w:numFmt w:val="bullet"/>
      <w:lvlText w:val=""/>
      <w:lvlJc w:val="left"/>
      <w:pPr>
        <w:ind w:left="720" w:hanging="360"/>
      </w:pPr>
      <w:rPr>
        <w:rFonts w:ascii="Symbol" w:hAnsi="Symbol" w:hint="default"/>
      </w:rPr>
    </w:lvl>
    <w:lvl w:ilvl="1" w:tplc="7AF8E062">
      <w:start w:val="1"/>
      <w:numFmt w:val="bullet"/>
      <w:lvlText w:val="o"/>
      <w:lvlJc w:val="left"/>
      <w:pPr>
        <w:ind w:left="1440" w:hanging="360"/>
      </w:pPr>
      <w:rPr>
        <w:rFonts w:ascii="Courier New" w:hAnsi="Courier New" w:cs="Courier New" w:hint="default"/>
      </w:rPr>
    </w:lvl>
    <w:lvl w:ilvl="2" w:tplc="BE3488DA" w:tentative="1">
      <w:start w:val="1"/>
      <w:numFmt w:val="bullet"/>
      <w:lvlText w:val=""/>
      <w:lvlJc w:val="left"/>
      <w:pPr>
        <w:ind w:left="2160" w:hanging="360"/>
      </w:pPr>
      <w:rPr>
        <w:rFonts w:ascii="Wingdings" w:hAnsi="Wingdings" w:hint="default"/>
      </w:rPr>
    </w:lvl>
    <w:lvl w:ilvl="3" w:tplc="916A120C" w:tentative="1">
      <w:start w:val="1"/>
      <w:numFmt w:val="bullet"/>
      <w:lvlText w:val=""/>
      <w:lvlJc w:val="left"/>
      <w:pPr>
        <w:ind w:left="2880" w:hanging="360"/>
      </w:pPr>
      <w:rPr>
        <w:rFonts w:ascii="Symbol" w:hAnsi="Symbol" w:hint="default"/>
      </w:rPr>
    </w:lvl>
    <w:lvl w:ilvl="4" w:tplc="A7BC62A2" w:tentative="1">
      <w:start w:val="1"/>
      <w:numFmt w:val="bullet"/>
      <w:lvlText w:val="o"/>
      <w:lvlJc w:val="left"/>
      <w:pPr>
        <w:ind w:left="3600" w:hanging="360"/>
      </w:pPr>
      <w:rPr>
        <w:rFonts w:ascii="Courier New" w:hAnsi="Courier New" w:cs="Courier New" w:hint="default"/>
      </w:rPr>
    </w:lvl>
    <w:lvl w:ilvl="5" w:tplc="6CEE6EA2" w:tentative="1">
      <w:start w:val="1"/>
      <w:numFmt w:val="bullet"/>
      <w:lvlText w:val=""/>
      <w:lvlJc w:val="left"/>
      <w:pPr>
        <w:ind w:left="4320" w:hanging="360"/>
      </w:pPr>
      <w:rPr>
        <w:rFonts w:ascii="Wingdings" w:hAnsi="Wingdings" w:hint="default"/>
      </w:rPr>
    </w:lvl>
    <w:lvl w:ilvl="6" w:tplc="B1548364" w:tentative="1">
      <w:start w:val="1"/>
      <w:numFmt w:val="bullet"/>
      <w:lvlText w:val=""/>
      <w:lvlJc w:val="left"/>
      <w:pPr>
        <w:ind w:left="5040" w:hanging="360"/>
      </w:pPr>
      <w:rPr>
        <w:rFonts w:ascii="Symbol" w:hAnsi="Symbol" w:hint="default"/>
      </w:rPr>
    </w:lvl>
    <w:lvl w:ilvl="7" w:tplc="2A3A5DB4" w:tentative="1">
      <w:start w:val="1"/>
      <w:numFmt w:val="bullet"/>
      <w:lvlText w:val="o"/>
      <w:lvlJc w:val="left"/>
      <w:pPr>
        <w:ind w:left="5760" w:hanging="360"/>
      </w:pPr>
      <w:rPr>
        <w:rFonts w:ascii="Courier New" w:hAnsi="Courier New" w:cs="Courier New" w:hint="default"/>
      </w:rPr>
    </w:lvl>
    <w:lvl w:ilvl="8" w:tplc="1CDEC96C" w:tentative="1">
      <w:start w:val="1"/>
      <w:numFmt w:val="bullet"/>
      <w:lvlText w:val=""/>
      <w:lvlJc w:val="left"/>
      <w:pPr>
        <w:ind w:left="6480" w:hanging="360"/>
      </w:pPr>
      <w:rPr>
        <w:rFonts w:ascii="Wingdings" w:hAnsi="Wingdings" w:hint="default"/>
      </w:rPr>
    </w:lvl>
  </w:abstractNum>
  <w:abstractNum w:abstractNumId="51">
    <w:nsid w:val="72740EA1"/>
    <w:multiLevelType w:val="hybridMultilevel"/>
    <w:tmpl w:val="E8B29F9A"/>
    <w:lvl w:ilvl="0" w:tplc="6002983E">
      <w:start w:val="1"/>
      <w:numFmt w:val="bullet"/>
      <w:lvlText w:val=""/>
      <w:lvlJc w:val="left"/>
      <w:pPr>
        <w:ind w:left="720" w:hanging="360"/>
      </w:pPr>
      <w:rPr>
        <w:rFonts w:ascii="Symbol" w:hAnsi="Symbol" w:hint="default"/>
      </w:rPr>
    </w:lvl>
    <w:lvl w:ilvl="1" w:tplc="2BACB048" w:tentative="1">
      <w:start w:val="1"/>
      <w:numFmt w:val="bullet"/>
      <w:lvlText w:val="o"/>
      <w:lvlJc w:val="left"/>
      <w:pPr>
        <w:ind w:left="1440" w:hanging="360"/>
      </w:pPr>
      <w:rPr>
        <w:rFonts w:ascii="Courier New" w:hAnsi="Courier New" w:cs="Courier New" w:hint="default"/>
      </w:rPr>
    </w:lvl>
    <w:lvl w:ilvl="2" w:tplc="47BA35B6" w:tentative="1">
      <w:start w:val="1"/>
      <w:numFmt w:val="bullet"/>
      <w:lvlText w:val=""/>
      <w:lvlJc w:val="left"/>
      <w:pPr>
        <w:ind w:left="2160" w:hanging="360"/>
      </w:pPr>
      <w:rPr>
        <w:rFonts w:ascii="Wingdings" w:hAnsi="Wingdings" w:hint="default"/>
      </w:rPr>
    </w:lvl>
    <w:lvl w:ilvl="3" w:tplc="19C27FE0" w:tentative="1">
      <w:start w:val="1"/>
      <w:numFmt w:val="bullet"/>
      <w:lvlText w:val=""/>
      <w:lvlJc w:val="left"/>
      <w:pPr>
        <w:ind w:left="2880" w:hanging="360"/>
      </w:pPr>
      <w:rPr>
        <w:rFonts w:ascii="Symbol" w:hAnsi="Symbol" w:hint="default"/>
      </w:rPr>
    </w:lvl>
    <w:lvl w:ilvl="4" w:tplc="31923252" w:tentative="1">
      <w:start w:val="1"/>
      <w:numFmt w:val="bullet"/>
      <w:lvlText w:val="o"/>
      <w:lvlJc w:val="left"/>
      <w:pPr>
        <w:ind w:left="3600" w:hanging="360"/>
      </w:pPr>
      <w:rPr>
        <w:rFonts w:ascii="Courier New" w:hAnsi="Courier New" w:cs="Courier New" w:hint="default"/>
      </w:rPr>
    </w:lvl>
    <w:lvl w:ilvl="5" w:tplc="D3D415E6" w:tentative="1">
      <w:start w:val="1"/>
      <w:numFmt w:val="bullet"/>
      <w:lvlText w:val=""/>
      <w:lvlJc w:val="left"/>
      <w:pPr>
        <w:ind w:left="4320" w:hanging="360"/>
      </w:pPr>
      <w:rPr>
        <w:rFonts w:ascii="Wingdings" w:hAnsi="Wingdings" w:hint="default"/>
      </w:rPr>
    </w:lvl>
    <w:lvl w:ilvl="6" w:tplc="910AD556" w:tentative="1">
      <w:start w:val="1"/>
      <w:numFmt w:val="bullet"/>
      <w:lvlText w:val=""/>
      <w:lvlJc w:val="left"/>
      <w:pPr>
        <w:ind w:left="5040" w:hanging="360"/>
      </w:pPr>
      <w:rPr>
        <w:rFonts w:ascii="Symbol" w:hAnsi="Symbol" w:hint="default"/>
      </w:rPr>
    </w:lvl>
    <w:lvl w:ilvl="7" w:tplc="C7409596" w:tentative="1">
      <w:start w:val="1"/>
      <w:numFmt w:val="bullet"/>
      <w:lvlText w:val="o"/>
      <w:lvlJc w:val="left"/>
      <w:pPr>
        <w:ind w:left="5760" w:hanging="360"/>
      </w:pPr>
      <w:rPr>
        <w:rFonts w:ascii="Courier New" w:hAnsi="Courier New" w:cs="Courier New" w:hint="default"/>
      </w:rPr>
    </w:lvl>
    <w:lvl w:ilvl="8" w:tplc="FF723B58" w:tentative="1">
      <w:start w:val="1"/>
      <w:numFmt w:val="bullet"/>
      <w:lvlText w:val=""/>
      <w:lvlJc w:val="left"/>
      <w:pPr>
        <w:ind w:left="6480" w:hanging="360"/>
      </w:pPr>
      <w:rPr>
        <w:rFonts w:ascii="Wingdings" w:hAnsi="Wingdings" w:hint="default"/>
      </w:rPr>
    </w:lvl>
  </w:abstractNum>
  <w:abstractNum w:abstractNumId="52">
    <w:nsid w:val="7A9B632A"/>
    <w:multiLevelType w:val="hybridMultilevel"/>
    <w:tmpl w:val="0F20AC40"/>
    <w:lvl w:ilvl="0" w:tplc="71A2DC9C">
      <w:start w:val="1"/>
      <w:numFmt w:val="upperLetter"/>
      <w:lvlText w:val="%1."/>
      <w:lvlJc w:val="left"/>
      <w:pPr>
        <w:ind w:left="720" w:hanging="720"/>
      </w:pPr>
      <w:rPr>
        <w:rFonts w:hint="default"/>
      </w:rPr>
    </w:lvl>
    <w:lvl w:ilvl="1" w:tplc="D032A186" w:tentative="1">
      <w:start w:val="1"/>
      <w:numFmt w:val="lowerLetter"/>
      <w:lvlText w:val="%2."/>
      <w:lvlJc w:val="left"/>
      <w:pPr>
        <w:ind w:left="1440" w:hanging="360"/>
      </w:pPr>
    </w:lvl>
    <w:lvl w:ilvl="2" w:tplc="334EB938" w:tentative="1">
      <w:start w:val="1"/>
      <w:numFmt w:val="lowerRoman"/>
      <w:lvlText w:val="%3."/>
      <w:lvlJc w:val="right"/>
      <w:pPr>
        <w:ind w:left="2160" w:hanging="180"/>
      </w:pPr>
    </w:lvl>
    <w:lvl w:ilvl="3" w:tplc="4EC2B8FC" w:tentative="1">
      <w:start w:val="1"/>
      <w:numFmt w:val="decimal"/>
      <w:lvlText w:val="%4."/>
      <w:lvlJc w:val="left"/>
      <w:pPr>
        <w:ind w:left="2880" w:hanging="360"/>
      </w:pPr>
    </w:lvl>
    <w:lvl w:ilvl="4" w:tplc="4A68D6B4" w:tentative="1">
      <w:start w:val="1"/>
      <w:numFmt w:val="lowerLetter"/>
      <w:lvlText w:val="%5."/>
      <w:lvlJc w:val="left"/>
      <w:pPr>
        <w:ind w:left="3600" w:hanging="360"/>
      </w:pPr>
    </w:lvl>
    <w:lvl w:ilvl="5" w:tplc="42A4F360" w:tentative="1">
      <w:start w:val="1"/>
      <w:numFmt w:val="lowerRoman"/>
      <w:lvlText w:val="%6."/>
      <w:lvlJc w:val="right"/>
      <w:pPr>
        <w:ind w:left="4320" w:hanging="180"/>
      </w:pPr>
    </w:lvl>
    <w:lvl w:ilvl="6" w:tplc="697088FC" w:tentative="1">
      <w:start w:val="1"/>
      <w:numFmt w:val="decimal"/>
      <w:lvlText w:val="%7."/>
      <w:lvlJc w:val="left"/>
      <w:pPr>
        <w:ind w:left="5040" w:hanging="360"/>
      </w:pPr>
    </w:lvl>
    <w:lvl w:ilvl="7" w:tplc="B404B566" w:tentative="1">
      <w:start w:val="1"/>
      <w:numFmt w:val="lowerLetter"/>
      <w:lvlText w:val="%8."/>
      <w:lvlJc w:val="left"/>
      <w:pPr>
        <w:ind w:left="5760" w:hanging="360"/>
      </w:pPr>
    </w:lvl>
    <w:lvl w:ilvl="8" w:tplc="85126190" w:tentative="1">
      <w:start w:val="1"/>
      <w:numFmt w:val="lowerRoman"/>
      <w:lvlText w:val="%9."/>
      <w:lvlJc w:val="right"/>
      <w:pPr>
        <w:ind w:left="6480" w:hanging="180"/>
      </w:pPr>
    </w:lvl>
  </w:abstractNum>
  <w:abstractNum w:abstractNumId="53">
    <w:nsid w:val="7AED29AA"/>
    <w:multiLevelType w:val="hybridMultilevel"/>
    <w:tmpl w:val="3774B0EA"/>
    <w:lvl w:ilvl="0" w:tplc="A900DDC8">
      <w:start w:val="1"/>
      <w:numFmt w:val="bullet"/>
      <w:lvlText w:val=""/>
      <w:lvlJc w:val="left"/>
      <w:pPr>
        <w:ind w:left="720" w:hanging="360"/>
      </w:pPr>
      <w:rPr>
        <w:rFonts w:ascii="Symbol" w:hAnsi="Symbol" w:hint="default"/>
      </w:rPr>
    </w:lvl>
    <w:lvl w:ilvl="1" w:tplc="F2D4430A" w:tentative="1">
      <w:start w:val="1"/>
      <w:numFmt w:val="bullet"/>
      <w:lvlText w:val="o"/>
      <w:lvlJc w:val="left"/>
      <w:pPr>
        <w:ind w:left="1440" w:hanging="360"/>
      </w:pPr>
      <w:rPr>
        <w:rFonts w:ascii="Courier New" w:hAnsi="Courier New" w:cs="Courier New" w:hint="default"/>
      </w:rPr>
    </w:lvl>
    <w:lvl w:ilvl="2" w:tplc="2182E656" w:tentative="1">
      <w:start w:val="1"/>
      <w:numFmt w:val="bullet"/>
      <w:lvlText w:val=""/>
      <w:lvlJc w:val="left"/>
      <w:pPr>
        <w:ind w:left="2160" w:hanging="360"/>
      </w:pPr>
      <w:rPr>
        <w:rFonts w:ascii="Wingdings" w:hAnsi="Wingdings" w:hint="default"/>
      </w:rPr>
    </w:lvl>
    <w:lvl w:ilvl="3" w:tplc="EECA3BEA" w:tentative="1">
      <w:start w:val="1"/>
      <w:numFmt w:val="bullet"/>
      <w:lvlText w:val=""/>
      <w:lvlJc w:val="left"/>
      <w:pPr>
        <w:ind w:left="2880" w:hanging="360"/>
      </w:pPr>
      <w:rPr>
        <w:rFonts w:ascii="Symbol" w:hAnsi="Symbol" w:hint="default"/>
      </w:rPr>
    </w:lvl>
    <w:lvl w:ilvl="4" w:tplc="D98446D6" w:tentative="1">
      <w:start w:val="1"/>
      <w:numFmt w:val="bullet"/>
      <w:lvlText w:val="o"/>
      <w:lvlJc w:val="left"/>
      <w:pPr>
        <w:ind w:left="3600" w:hanging="360"/>
      </w:pPr>
      <w:rPr>
        <w:rFonts w:ascii="Courier New" w:hAnsi="Courier New" w:cs="Courier New" w:hint="default"/>
      </w:rPr>
    </w:lvl>
    <w:lvl w:ilvl="5" w:tplc="DFD6D45A" w:tentative="1">
      <w:start w:val="1"/>
      <w:numFmt w:val="bullet"/>
      <w:lvlText w:val=""/>
      <w:lvlJc w:val="left"/>
      <w:pPr>
        <w:ind w:left="4320" w:hanging="360"/>
      </w:pPr>
      <w:rPr>
        <w:rFonts w:ascii="Wingdings" w:hAnsi="Wingdings" w:hint="default"/>
      </w:rPr>
    </w:lvl>
    <w:lvl w:ilvl="6" w:tplc="407ADCE2" w:tentative="1">
      <w:start w:val="1"/>
      <w:numFmt w:val="bullet"/>
      <w:lvlText w:val=""/>
      <w:lvlJc w:val="left"/>
      <w:pPr>
        <w:ind w:left="5040" w:hanging="360"/>
      </w:pPr>
      <w:rPr>
        <w:rFonts w:ascii="Symbol" w:hAnsi="Symbol" w:hint="default"/>
      </w:rPr>
    </w:lvl>
    <w:lvl w:ilvl="7" w:tplc="4A02BEB8" w:tentative="1">
      <w:start w:val="1"/>
      <w:numFmt w:val="bullet"/>
      <w:lvlText w:val="o"/>
      <w:lvlJc w:val="left"/>
      <w:pPr>
        <w:ind w:left="5760" w:hanging="360"/>
      </w:pPr>
      <w:rPr>
        <w:rFonts w:ascii="Courier New" w:hAnsi="Courier New" w:cs="Courier New" w:hint="default"/>
      </w:rPr>
    </w:lvl>
    <w:lvl w:ilvl="8" w:tplc="2458BE50" w:tentative="1">
      <w:start w:val="1"/>
      <w:numFmt w:val="bullet"/>
      <w:lvlText w:val=""/>
      <w:lvlJc w:val="left"/>
      <w:pPr>
        <w:ind w:left="6480" w:hanging="360"/>
      </w:pPr>
      <w:rPr>
        <w:rFonts w:ascii="Wingdings" w:hAnsi="Wingdings" w:hint="default"/>
      </w:rPr>
    </w:lvl>
  </w:abstractNum>
  <w:abstractNum w:abstractNumId="54">
    <w:nsid w:val="7CB20031"/>
    <w:multiLevelType w:val="hybridMultilevel"/>
    <w:tmpl w:val="FC5C0FCE"/>
    <w:lvl w:ilvl="0" w:tplc="5BD20B2E">
      <w:start w:val="1"/>
      <w:numFmt w:val="decimal"/>
      <w:lvlText w:val="%1."/>
      <w:lvlJc w:val="left"/>
      <w:pPr>
        <w:ind w:left="720" w:hanging="360"/>
      </w:pPr>
      <w:rPr>
        <w:rFonts w:hint="default"/>
      </w:rPr>
    </w:lvl>
    <w:lvl w:ilvl="1" w:tplc="1DD4AD52" w:tentative="1">
      <w:start w:val="1"/>
      <w:numFmt w:val="lowerLetter"/>
      <w:lvlText w:val="%2."/>
      <w:lvlJc w:val="left"/>
      <w:pPr>
        <w:ind w:left="1440" w:hanging="360"/>
      </w:pPr>
    </w:lvl>
    <w:lvl w:ilvl="2" w:tplc="9DE24FF4" w:tentative="1">
      <w:start w:val="1"/>
      <w:numFmt w:val="lowerRoman"/>
      <w:lvlText w:val="%3."/>
      <w:lvlJc w:val="right"/>
      <w:pPr>
        <w:ind w:left="2160" w:hanging="180"/>
      </w:pPr>
    </w:lvl>
    <w:lvl w:ilvl="3" w:tplc="932C9312" w:tentative="1">
      <w:start w:val="1"/>
      <w:numFmt w:val="decimal"/>
      <w:lvlText w:val="%4."/>
      <w:lvlJc w:val="left"/>
      <w:pPr>
        <w:ind w:left="2880" w:hanging="360"/>
      </w:pPr>
    </w:lvl>
    <w:lvl w:ilvl="4" w:tplc="B03674B4" w:tentative="1">
      <w:start w:val="1"/>
      <w:numFmt w:val="lowerLetter"/>
      <w:lvlText w:val="%5."/>
      <w:lvlJc w:val="left"/>
      <w:pPr>
        <w:ind w:left="3600" w:hanging="360"/>
      </w:pPr>
    </w:lvl>
    <w:lvl w:ilvl="5" w:tplc="9E1E719C" w:tentative="1">
      <w:start w:val="1"/>
      <w:numFmt w:val="lowerRoman"/>
      <w:lvlText w:val="%6."/>
      <w:lvlJc w:val="right"/>
      <w:pPr>
        <w:ind w:left="4320" w:hanging="180"/>
      </w:pPr>
    </w:lvl>
    <w:lvl w:ilvl="6" w:tplc="09FA12E2" w:tentative="1">
      <w:start w:val="1"/>
      <w:numFmt w:val="decimal"/>
      <w:lvlText w:val="%7."/>
      <w:lvlJc w:val="left"/>
      <w:pPr>
        <w:ind w:left="5040" w:hanging="360"/>
      </w:pPr>
    </w:lvl>
    <w:lvl w:ilvl="7" w:tplc="C6868414" w:tentative="1">
      <w:start w:val="1"/>
      <w:numFmt w:val="lowerLetter"/>
      <w:lvlText w:val="%8."/>
      <w:lvlJc w:val="left"/>
      <w:pPr>
        <w:ind w:left="5760" w:hanging="360"/>
      </w:pPr>
    </w:lvl>
    <w:lvl w:ilvl="8" w:tplc="70E0B98C" w:tentative="1">
      <w:start w:val="1"/>
      <w:numFmt w:val="lowerRoman"/>
      <w:lvlText w:val="%9."/>
      <w:lvlJc w:val="right"/>
      <w:pPr>
        <w:ind w:left="6480" w:hanging="180"/>
      </w:pPr>
    </w:lvl>
  </w:abstractNum>
  <w:num w:numId="1">
    <w:abstractNumId w:val="22"/>
  </w:num>
  <w:num w:numId="2">
    <w:abstractNumId w:val="50"/>
  </w:num>
  <w:num w:numId="3">
    <w:abstractNumId w:val="53"/>
  </w:num>
  <w:num w:numId="4">
    <w:abstractNumId w:val="42"/>
  </w:num>
  <w:num w:numId="5">
    <w:abstractNumId w:val="10"/>
  </w:num>
  <w:num w:numId="6">
    <w:abstractNumId w:val="33"/>
  </w:num>
  <w:num w:numId="7">
    <w:abstractNumId w:val="43"/>
  </w:num>
  <w:num w:numId="8">
    <w:abstractNumId w:val="3"/>
  </w:num>
  <w:num w:numId="9">
    <w:abstractNumId w:val="1"/>
  </w:num>
  <w:num w:numId="10">
    <w:abstractNumId w:val="17"/>
  </w:num>
  <w:num w:numId="11">
    <w:abstractNumId w:val="28"/>
  </w:num>
  <w:num w:numId="12">
    <w:abstractNumId w:val="24"/>
  </w:num>
  <w:num w:numId="13">
    <w:abstractNumId w:val="41"/>
  </w:num>
  <w:num w:numId="14">
    <w:abstractNumId w:val="14"/>
  </w:num>
  <w:num w:numId="15">
    <w:abstractNumId w:val="11"/>
  </w:num>
  <w:num w:numId="16">
    <w:abstractNumId w:val="20"/>
  </w:num>
  <w:num w:numId="17">
    <w:abstractNumId w:val="34"/>
  </w:num>
  <w:num w:numId="18">
    <w:abstractNumId w:val="38"/>
  </w:num>
  <w:num w:numId="19">
    <w:abstractNumId w:val="40"/>
  </w:num>
  <w:num w:numId="20">
    <w:abstractNumId w:val="2"/>
  </w:num>
  <w:num w:numId="21">
    <w:abstractNumId w:val="49"/>
  </w:num>
  <w:num w:numId="22">
    <w:abstractNumId w:val="45"/>
  </w:num>
  <w:num w:numId="23">
    <w:abstractNumId w:val="21"/>
  </w:num>
  <w:num w:numId="24">
    <w:abstractNumId w:val="39"/>
  </w:num>
  <w:num w:numId="25">
    <w:abstractNumId w:val="12"/>
  </w:num>
  <w:num w:numId="26">
    <w:abstractNumId w:val="6"/>
  </w:num>
  <w:num w:numId="27">
    <w:abstractNumId w:val="48"/>
  </w:num>
  <w:num w:numId="28">
    <w:abstractNumId w:val="16"/>
  </w:num>
  <w:num w:numId="29">
    <w:abstractNumId w:val="25"/>
  </w:num>
  <w:num w:numId="30">
    <w:abstractNumId w:val="9"/>
  </w:num>
  <w:num w:numId="31">
    <w:abstractNumId w:val="15"/>
  </w:num>
  <w:num w:numId="32">
    <w:abstractNumId w:val="29"/>
  </w:num>
  <w:num w:numId="33">
    <w:abstractNumId w:val="4"/>
  </w:num>
  <w:num w:numId="34">
    <w:abstractNumId w:val="47"/>
  </w:num>
  <w:num w:numId="35">
    <w:abstractNumId w:val="52"/>
  </w:num>
  <w:num w:numId="36">
    <w:abstractNumId w:val="26"/>
  </w:num>
  <w:num w:numId="37">
    <w:abstractNumId w:val="32"/>
  </w:num>
  <w:num w:numId="38">
    <w:abstractNumId w:val="30"/>
  </w:num>
  <w:num w:numId="39">
    <w:abstractNumId w:val="31"/>
  </w:num>
  <w:num w:numId="40">
    <w:abstractNumId w:val="51"/>
  </w:num>
  <w:num w:numId="41">
    <w:abstractNumId w:val="19"/>
  </w:num>
  <w:num w:numId="42">
    <w:abstractNumId w:val="35"/>
  </w:num>
  <w:num w:numId="43">
    <w:abstractNumId w:val="36"/>
  </w:num>
  <w:num w:numId="44">
    <w:abstractNumId w:val="23"/>
  </w:num>
  <w:num w:numId="45">
    <w:abstractNumId w:val="54"/>
  </w:num>
  <w:num w:numId="46">
    <w:abstractNumId w:val="5"/>
  </w:num>
  <w:num w:numId="47">
    <w:abstractNumId w:val="13"/>
  </w:num>
  <w:num w:numId="48">
    <w:abstractNumId w:val="7"/>
  </w:num>
  <w:num w:numId="49">
    <w:abstractNumId w:val="27"/>
  </w:num>
  <w:num w:numId="50">
    <w:abstractNumId w:val="0"/>
  </w:num>
  <w:num w:numId="51">
    <w:abstractNumId w:val="37"/>
  </w:num>
  <w:num w:numId="52">
    <w:abstractNumId w:val="8"/>
  </w:num>
  <w:num w:numId="53">
    <w:abstractNumId w:val="18"/>
  </w:num>
  <w:num w:numId="54">
    <w:abstractNumId w:val="46"/>
  </w:num>
  <w:num w:numId="55">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12B"/>
    <w:rsid w:val="000028D0"/>
    <w:rsid w:val="000035A9"/>
    <w:rsid w:val="00005284"/>
    <w:rsid w:val="00011807"/>
    <w:rsid w:val="00012757"/>
    <w:rsid w:val="0001779C"/>
    <w:rsid w:val="00021106"/>
    <w:rsid w:val="00021180"/>
    <w:rsid w:val="000212BC"/>
    <w:rsid w:val="00021611"/>
    <w:rsid w:val="000318C7"/>
    <w:rsid w:val="000330E5"/>
    <w:rsid w:val="00033593"/>
    <w:rsid w:val="000357A1"/>
    <w:rsid w:val="00043406"/>
    <w:rsid w:val="00044886"/>
    <w:rsid w:val="0004524D"/>
    <w:rsid w:val="0004739D"/>
    <w:rsid w:val="00050D18"/>
    <w:rsid w:val="00051326"/>
    <w:rsid w:val="000517AC"/>
    <w:rsid w:val="00053881"/>
    <w:rsid w:val="00053FDA"/>
    <w:rsid w:val="0005758A"/>
    <w:rsid w:val="00057746"/>
    <w:rsid w:val="000609B3"/>
    <w:rsid w:val="00061F11"/>
    <w:rsid w:val="000622A3"/>
    <w:rsid w:val="0006351E"/>
    <w:rsid w:val="00063FDB"/>
    <w:rsid w:val="000646B3"/>
    <w:rsid w:val="000650F1"/>
    <w:rsid w:val="00065A23"/>
    <w:rsid w:val="00066F0F"/>
    <w:rsid w:val="00070C77"/>
    <w:rsid w:val="0007106D"/>
    <w:rsid w:val="00072074"/>
    <w:rsid w:val="0007551E"/>
    <w:rsid w:val="00075B2E"/>
    <w:rsid w:val="00080A86"/>
    <w:rsid w:val="00080E73"/>
    <w:rsid w:val="00081EEF"/>
    <w:rsid w:val="00085516"/>
    <w:rsid w:val="0008603A"/>
    <w:rsid w:val="000865E3"/>
    <w:rsid w:val="00090851"/>
    <w:rsid w:val="0009130E"/>
    <w:rsid w:val="00091380"/>
    <w:rsid w:val="00091DC6"/>
    <w:rsid w:val="000940E0"/>
    <w:rsid w:val="0009537E"/>
    <w:rsid w:val="000960AF"/>
    <w:rsid w:val="000964EF"/>
    <w:rsid w:val="000A1838"/>
    <w:rsid w:val="000A3107"/>
    <w:rsid w:val="000A4CC5"/>
    <w:rsid w:val="000A6500"/>
    <w:rsid w:val="000A7661"/>
    <w:rsid w:val="000B07B4"/>
    <w:rsid w:val="000B22EA"/>
    <w:rsid w:val="000B2BA4"/>
    <w:rsid w:val="000B3376"/>
    <w:rsid w:val="000B683B"/>
    <w:rsid w:val="000C441F"/>
    <w:rsid w:val="000C617B"/>
    <w:rsid w:val="000C6336"/>
    <w:rsid w:val="000D032C"/>
    <w:rsid w:val="000D16F5"/>
    <w:rsid w:val="000D1AFE"/>
    <w:rsid w:val="000D24DA"/>
    <w:rsid w:val="000D28B0"/>
    <w:rsid w:val="000D4B86"/>
    <w:rsid w:val="000D631C"/>
    <w:rsid w:val="000D70E9"/>
    <w:rsid w:val="000E0FE6"/>
    <w:rsid w:val="000E19CD"/>
    <w:rsid w:val="000E5212"/>
    <w:rsid w:val="000E6C33"/>
    <w:rsid w:val="000F0A55"/>
    <w:rsid w:val="000F1199"/>
    <w:rsid w:val="000F17EA"/>
    <w:rsid w:val="000F34F6"/>
    <w:rsid w:val="000F3F4C"/>
    <w:rsid w:val="000F5EF1"/>
    <w:rsid w:val="0010585B"/>
    <w:rsid w:val="0010770D"/>
    <w:rsid w:val="00114B13"/>
    <w:rsid w:val="001214F0"/>
    <w:rsid w:val="001218CE"/>
    <w:rsid w:val="00124E49"/>
    <w:rsid w:val="00126794"/>
    <w:rsid w:val="00126D12"/>
    <w:rsid w:val="00126F76"/>
    <w:rsid w:val="00135CEB"/>
    <w:rsid w:val="001478F5"/>
    <w:rsid w:val="00147EC4"/>
    <w:rsid w:val="00150E8C"/>
    <w:rsid w:val="00152E28"/>
    <w:rsid w:val="00154857"/>
    <w:rsid w:val="001549B8"/>
    <w:rsid w:val="00156288"/>
    <w:rsid w:val="0015752E"/>
    <w:rsid w:val="001645ED"/>
    <w:rsid w:val="00165AE7"/>
    <w:rsid w:val="001660FA"/>
    <w:rsid w:val="00166CD2"/>
    <w:rsid w:val="00166F39"/>
    <w:rsid w:val="00170ADA"/>
    <w:rsid w:val="00172B5F"/>
    <w:rsid w:val="00173C3D"/>
    <w:rsid w:val="0017402E"/>
    <w:rsid w:val="0017722D"/>
    <w:rsid w:val="001775FD"/>
    <w:rsid w:val="00181925"/>
    <w:rsid w:val="00183098"/>
    <w:rsid w:val="0019250E"/>
    <w:rsid w:val="00192CD9"/>
    <w:rsid w:val="00193607"/>
    <w:rsid w:val="00195526"/>
    <w:rsid w:val="0019697B"/>
    <w:rsid w:val="001A068D"/>
    <w:rsid w:val="001A0F5F"/>
    <w:rsid w:val="001A18B9"/>
    <w:rsid w:val="001A2492"/>
    <w:rsid w:val="001A49B8"/>
    <w:rsid w:val="001B096D"/>
    <w:rsid w:val="001B2385"/>
    <w:rsid w:val="001B4F6A"/>
    <w:rsid w:val="001B53A5"/>
    <w:rsid w:val="001B595B"/>
    <w:rsid w:val="001C0218"/>
    <w:rsid w:val="001C034B"/>
    <w:rsid w:val="001C1778"/>
    <w:rsid w:val="001C19CC"/>
    <w:rsid w:val="001C26B3"/>
    <w:rsid w:val="001C37CE"/>
    <w:rsid w:val="001C38F8"/>
    <w:rsid w:val="001C3AE8"/>
    <w:rsid w:val="001D25F3"/>
    <w:rsid w:val="001D3D8A"/>
    <w:rsid w:val="001E2E4F"/>
    <w:rsid w:val="001E46F5"/>
    <w:rsid w:val="001E4A38"/>
    <w:rsid w:val="001F06B3"/>
    <w:rsid w:val="001F1BA0"/>
    <w:rsid w:val="001F1D88"/>
    <w:rsid w:val="001F3354"/>
    <w:rsid w:val="001F384D"/>
    <w:rsid w:val="001F482A"/>
    <w:rsid w:val="001F5D82"/>
    <w:rsid w:val="001F6C62"/>
    <w:rsid w:val="001F7017"/>
    <w:rsid w:val="002007E7"/>
    <w:rsid w:val="00201094"/>
    <w:rsid w:val="002028B6"/>
    <w:rsid w:val="00203E7A"/>
    <w:rsid w:val="00206AAB"/>
    <w:rsid w:val="00211607"/>
    <w:rsid w:val="00214148"/>
    <w:rsid w:val="00220E92"/>
    <w:rsid w:val="00221229"/>
    <w:rsid w:val="0022338A"/>
    <w:rsid w:val="00223E04"/>
    <w:rsid w:val="00223F11"/>
    <w:rsid w:val="00226E91"/>
    <w:rsid w:val="0022780C"/>
    <w:rsid w:val="002318CB"/>
    <w:rsid w:val="00232B56"/>
    <w:rsid w:val="00232E9E"/>
    <w:rsid w:val="0023352A"/>
    <w:rsid w:val="00233644"/>
    <w:rsid w:val="00233A38"/>
    <w:rsid w:val="00246E8E"/>
    <w:rsid w:val="00251BFF"/>
    <w:rsid w:val="00254824"/>
    <w:rsid w:val="0025605E"/>
    <w:rsid w:val="0025608C"/>
    <w:rsid w:val="002564F0"/>
    <w:rsid w:val="00257802"/>
    <w:rsid w:val="00257D05"/>
    <w:rsid w:val="00260F9A"/>
    <w:rsid w:val="00262450"/>
    <w:rsid w:val="00262AEA"/>
    <w:rsid w:val="00263A81"/>
    <w:rsid w:val="0026422F"/>
    <w:rsid w:val="00265C4C"/>
    <w:rsid w:val="00266110"/>
    <w:rsid w:val="002677B3"/>
    <w:rsid w:val="00267F53"/>
    <w:rsid w:val="00271E93"/>
    <w:rsid w:val="0027335F"/>
    <w:rsid w:val="00274684"/>
    <w:rsid w:val="00274FBF"/>
    <w:rsid w:val="00275836"/>
    <w:rsid w:val="00275EDA"/>
    <w:rsid w:val="0027646C"/>
    <w:rsid w:val="00276BC2"/>
    <w:rsid w:val="00277EA6"/>
    <w:rsid w:val="00281C02"/>
    <w:rsid w:val="00283F3D"/>
    <w:rsid w:val="002840E5"/>
    <w:rsid w:val="00286272"/>
    <w:rsid w:val="00286473"/>
    <w:rsid w:val="00287C2C"/>
    <w:rsid w:val="00290DA3"/>
    <w:rsid w:val="002916EE"/>
    <w:rsid w:val="002932B7"/>
    <w:rsid w:val="00295FD2"/>
    <w:rsid w:val="002A0B3B"/>
    <w:rsid w:val="002A22F9"/>
    <w:rsid w:val="002A4128"/>
    <w:rsid w:val="002A5D02"/>
    <w:rsid w:val="002A6F1B"/>
    <w:rsid w:val="002B26C7"/>
    <w:rsid w:val="002B384B"/>
    <w:rsid w:val="002B4367"/>
    <w:rsid w:val="002B4B36"/>
    <w:rsid w:val="002B56CE"/>
    <w:rsid w:val="002B643D"/>
    <w:rsid w:val="002B6ECD"/>
    <w:rsid w:val="002C24B4"/>
    <w:rsid w:val="002C32BC"/>
    <w:rsid w:val="002C47A5"/>
    <w:rsid w:val="002C5CEB"/>
    <w:rsid w:val="002C793D"/>
    <w:rsid w:val="002D04EA"/>
    <w:rsid w:val="002D4A80"/>
    <w:rsid w:val="002D7683"/>
    <w:rsid w:val="002E7344"/>
    <w:rsid w:val="002F1038"/>
    <w:rsid w:val="002F24BA"/>
    <w:rsid w:val="002F267B"/>
    <w:rsid w:val="002F3C26"/>
    <w:rsid w:val="002F530C"/>
    <w:rsid w:val="002F786B"/>
    <w:rsid w:val="00303F03"/>
    <w:rsid w:val="0031003D"/>
    <w:rsid w:val="0031039A"/>
    <w:rsid w:val="003160F4"/>
    <w:rsid w:val="00320BF8"/>
    <w:rsid w:val="00320D2D"/>
    <w:rsid w:val="00321839"/>
    <w:rsid w:val="00321B6E"/>
    <w:rsid w:val="0032291F"/>
    <w:rsid w:val="003262C1"/>
    <w:rsid w:val="003307C6"/>
    <w:rsid w:val="003318EA"/>
    <w:rsid w:val="003321CF"/>
    <w:rsid w:val="00332BF4"/>
    <w:rsid w:val="00332ECC"/>
    <w:rsid w:val="00333DE1"/>
    <w:rsid w:val="00335167"/>
    <w:rsid w:val="00341DFC"/>
    <w:rsid w:val="003437FC"/>
    <w:rsid w:val="0034453B"/>
    <w:rsid w:val="00345E46"/>
    <w:rsid w:val="00346D74"/>
    <w:rsid w:val="00347141"/>
    <w:rsid w:val="00347D57"/>
    <w:rsid w:val="00352346"/>
    <w:rsid w:val="003524DF"/>
    <w:rsid w:val="00352844"/>
    <w:rsid w:val="00356BB3"/>
    <w:rsid w:val="00361D92"/>
    <w:rsid w:val="00363999"/>
    <w:rsid w:val="00363B5A"/>
    <w:rsid w:val="003647B9"/>
    <w:rsid w:val="00367350"/>
    <w:rsid w:val="0037231D"/>
    <w:rsid w:val="00373184"/>
    <w:rsid w:val="00373585"/>
    <w:rsid w:val="0037460D"/>
    <w:rsid w:val="00380427"/>
    <w:rsid w:val="00383D63"/>
    <w:rsid w:val="003848C6"/>
    <w:rsid w:val="0038701D"/>
    <w:rsid w:val="003872D4"/>
    <w:rsid w:val="00387DA3"/>
    <w:rsid w:val="00391C32"/>
    <w:rsid w:val="00393109"/>
    <w:rsid w:val="003977B0"/>
    <w:rsid w:val="003A1283"/>
    <w:rsid w:val="003A16AB"/>
    <w:rsid w:val="003A18F3"/>
    <w:rsid w:val="003A247D"/>
    <w:rsid w:val="003A4D1F"/>
    <w:rsid w:val="003A7A3E"/>
    <w:rsid w:val="003B033F"/>
    <w:rsid w:val="003B0C3B"/>
    <w:rsid w:val="003B33B9"/>
    <w:rsid w:val="003B3FC5"/>
    <w:rsid w:val="003B465A"/>
    <w:rsid w:val="003B603E"/>
    <w:rsid w:val="003C1B8C"/>
    <w:rsid w:val="003D00DA"/>
    <w:rsid w:val="003D0494"/>
    <w:rsid w:val="003D06BB"/>
    <w:rsid w:val="003D35A8"/>
    <w:rsid w:val="003D3681"/>
    <w:rsid w:val="003D594F"/>
    <w:rsid w:val="003E0740"/>
    <w:rsid w:val="003E3C38"/>
    <w:rsid w:val="003E5359"/>
    <w:rsid w:val="003E661C"/>
    <w:rsid w:val="003F13A5"/>
    <w:rsid w:val="003F1F6A"/>
    <w:rsid w:val="003F7223"/>
    <w:rsid w:val="003F782D"/>
    <w:rsid w:val="00403B84"/>
    <w:rsid w:val="0040421F"/>
    <w:rsid w:val="00405361"/>
    <w:rsid w:val="00412625"/>
    <w:rsid w:val="00413521"/>
    <w:rsid w:val="00413F67"/>
    <w:rsid w:val="00414E1C"/>
    <w:rsid w:val="00417BD6"/>
    <w:rsid w:val="00422252"/>
    <w:rsid w:val="00422CC9"/>
    <w:rsid w:val="00424479"/>
    <w:rsid w:val="00424E69"/>
    <w:rsid w:val="0042627B"/>
    <w:rsid w:val="00434873"/>
    <w:rsid w:val="00436C80"/>
    <w:rsid w:val="00440011"/>
    <w:rsid w:val="0044045F"/>
    <w:rsid w:val="00443336"/>
    <w:rsid w:val="004438C0"/>
    <w:rsid w:val="004502E6"/>
    <w:rsid w:val="004510B1"/>
    <w:rsid w:val="00453276"/>
    <w:rsid w:val="00457E6A"/>
    <w:rsid w:val="00461CDE"/>
    <w:rsid w:val="004629F3"/>
    <w:rsid w:val="004657B5"/>
    <w:rsid w:val="00471432"/>
    <w:rsid w:val="004719D7"/>
    <w:rsid w:val="0047652F"/>
    <w:rsid w:val="00476D92"/>
    <w:rsid w:val="004805A7"/>
    <w:rsid w:val="00481466"/>
    <w:rsid w:val="00482FD8"/>
    <w:rsid w:val="00483A00"/>
    <w:rsid w:val="00483B3A"/>
    <w:rsid w:val="00487AA0"/>
    <w:rsid w:val="00491523"/>
    <w:rsid w:val="00492385"/>
    <w:rsid w:val="0049356C"/>
    <w:rsid w:val="00493873"/>
    <w:rsid w:val="004950EA"/>
    <w:rsid w:val="0049576F"/>
    <w:rsid w:val="00496AC7"/>
    <w:rsid w:val="004A0CCB"/>
    <w:rsid w:val="004A1C60"/>
    <w:rsid w:val="004A1C91"/>
    <w:rsid w:val="004A2696"/>
    <w:rsid w:val="004A6502"/>
    <w:rsid w:val="004B1395"/>
    <w:rsid w:val="004B32E7"/>
    <w:rsid w:val="004B3EA8"/>
    <w:rsid w:val="004B441F"/>
    <w:rsid w:val="004B5D52"/>
    <w:rsid w:val="004B716B"/>
    <w:rsid w:val="004B785D"/>
    <w:rsid w:val="004B78B6"/>
    <w:rsid w:val="004C1811"/>
    <w:rsid w:val="004C3B81"/>
    <w:rsid w:val="004C3CA8"/>
    <w:rsid w:val="004C5D38"/>
    <w:rsid w:val="004D43AC"/>
    <w:rsid w:val="004D4AB6"/>
    <w:rsid w:val="004D57E5"/>
    <w:rsid w:val="004E05DF"/>
    <w:rsid w:val="004E0DBC"/>
    <w:rsid w:val="004E1B5C"/>
    <w:rsid w:val="004E4609"/>
    <w:rsid w:val="004E480B"/>
    <w:rsid w:val="004E4A10"/>
    <w:rsid w:val="004E4A66"/>
    <w:rsid w:val="004E4B10"/>
    <w:rsid w:val="004E4B57"/>
    <w:rsid w:val="004F4692"/>
    <w:rsid w:val="004F63E4"/>
    <w:rsid w:val="00501E2E"/>
    <w:rsid w:val="0050422B"/>
    <w:rsid w:val="0050591B"/>
    <w:rsid w:val="00516E7B"/>
    <w:rsid w:val="00523403"/>
    <w:rsid w:val="00527861"/>
    <w:rsid w:val="00533B65"/>
    <w:rsid w:val="00534B65"/>
    <w:rsid w:val="00534DFF"/>
    <w:rsid w:val="00544620"/>
    <w:rsid w:val="00551A4B"/>
    <w:rsid w:val="00552611"/>
    <w:rsid w:val="00552A13"/>
    <w:rsid w:val="00554C75"/>
    <w:rsid w:val="00556BE2"/>
    <w:rsid w:val="00556CF2"/>
    <w:rsid w:val="00560443"/>
    <w:rsid w:val="00560E73"/>
    <w:rsid w:val="00564AEE"/>
    <w:rsid w:val="00567814"/>
    <w:rsid w:val="00570B45"/>
    <w:rsid w:val="00572851"/>
    <w:rsid w:val="00573F62"/>
    <w:rsid w:val="00576E43"/>
    <w:rsid w:val="00581A40"/>
    <w:rsid w:val="00583853"/>
    <w:rsid w:val="0058665E"/>
    <w:rsid w:val="00587D82"/>
    <w:rsid w:val="00593BFB"/>
    <w:rsid w:val="005944AC"/>
    <w:rsid w:val="005A0BE6"/>
    <w:rsid w:val="005A16E5"/>
    <w:rsid w:val="005A1E01"/>
    <w:rsid w:val="005A32B9"/>
    <w:rsid w:val="005A47F6"/>
    <w:rsid w:val="005A4E0C"/>
    <w:rsid w:val="005A540D"/>
    <w:rsid w:val="005A6E4E"/>
    <w:rsid w:val="005B05E5"/>
    <w:rsid w:val="005B217C"/>
    <w:rsid w:val="005B46C8"/>
    <w:rsid w:val="005B5DEC"/>
    <w:rsid w:val="005C00E0"/>
    <w:rsid w:val="005C00F0"/>
    <w:rsid w:val="005C07C8"/>
    <w:rsid w:val="005C0EA0"/>
    <w:rsid w:val="005C25A5"/>
    <w:rsid w:val="005C32C7"/>
    <w:rsid w:val="005C7BFC"/>
    <w:rsid w:val="005D0A39"/>
    <w:rsid w:val="005D0F6A"/>
    <w:rsid w:val="005D17E0"/>
    <w:rsid w:val="005D2ADF"/>
    <w:rsid w:val="005D40AC"/>
    <w:rsid w:val="005D4E10"/>
    <w:rsid w:val="005D5A08"/>
    <w:rsid w:val="005D6DD8"/>
    <w:rsid w:val="005D7D58"/>
    <w:rsid w:val="005E0306"/>
    <w:rsid w:val="005E08CF"/>
    <w:rsid w:val="005E1A28"/>
    <w:rsid w:val="005E2166"/>
    <w:rsid w:val="005E3D3D"/>
    <w:rsid w:val="005F27E5"/>
    <w:rsid w:val="005F38AD"/>
    <w:rsid w:val="005F3FFE"/>
    <w:rsid w:val="005F425E"/>
    <w:rsid w:val="005F4720"/>
    <w:rsid w:val="005F5044"/>
    <w:rsid w:val="005F714B"/>
    <w:rsid w:val="00600155"/>
    <w:rsid w:val="006035DF"/>
    <w:rsid w:val="00603EAE"/>
    <w:rsid w:val="0060400F"/>
    <w:rsid w:val="0060482D"/>
    <w:rsid w:val="00605237"/>
    <w:rsid w:val="00605E6C"/>
    <w:rsid w:val="0060609D"/>
    <w:rsid w:val="0060633D"/>
    <w:rsid w:val="0060634A"/>
    <w:rsid w:val="006072DF"/>
    <w:rsid w:val="00607400"/>
    <w:rsid w:val="00610BF7"/>
    <w:rsid w:val="006116D8"/>
    <w:rsid w:val="00615DD2"/>
    <w:rsid w:val="00617D2F"/>
    <w:rsid w:val="006259B0"/>
    <w:rsid w:val="00626A0B"/>
    <w:rsid w:val="00634D77"/>
    <w:rsid w:val="0063532E"/>
    <w:rsid w:val="0064069E"/>
    <w:rsid w:val="00642006"/>
    <w:rsid w:val="006445F7"/>
    <w:rsid w:val="006457B3"/>
    <w:rsid w:val="0065404F"/>
    <w:rsid w:val="00655B56"/>
    <w:rsid w:val="006611E7"/>
    <w:rsid w:val="006639F5"/>
    <w:rsid w:val="00663B51"/>
    <w:rsid w:val="00666CCB"/>
    <w:rsid w:val="00667CD3"/>
    <w:rsid w:val="00673874"/>
    <w:rsid w:val="00676860"/>
    <w:rsid w:val="00677F4D"/>
    <w:rsid w:val="00680679"/>
    <w:rsid w:val="00681FAD"/>
    <w:rsid w:val="006840E1"/>
    <w:rsid w:val="00690A79"/>
    <w:rsid w:val="00691833"/>
    <w:rsid w:val="00693E06"/>
    <w:rsid w:val="00695323"/>
    <w:rsid w:val="00695A5C"/>
    <w:rsid w:val="006A1B0C"/>
    <w:rsid w:val="006A4406"/>
    <w:rsid w:val="006A548B"/>
    <w:rsid w:val="006A6523"/>
    <w:rsid w:val="006A6B56"/>
    <w:rsid w:val="006B1200"/>
    <w:rsid w:val="006B23B6"/>
    <w:rsid w:val="006B4CDF"/>
    <w:rsid w:val="006B5161"/>
    <w:rsid w:val="006B775B"/>
    <w:rsid w:val="006C0571"/>
    <w:rsid w:val="006C4067"/>
    <w:rsid w:val="006C6039"/>
    <w:rsid w:val="006C7682"/>
    <w:rsid w:val="006C7BAE"/>
    <w:rsid w:val="006D1795"/>
    <w:rsid w:val="006D53F5"/>
    <w:rsid w:val="006D5C05"/>
    <w:rsid w:val="006D6221"/>
    <w:rsid w:val="006D6440"/>
    <w:rsid w:val="006E21E8"/>
    <w:rsid w:val="006E2BB8"/>
    <w:rsid w:val="006E5BF7"/>
    <w:rsid w:val="006E6AD9"/>
    <w:rsid w:val="006E7CE0"/>
    <w:rsid w:val="006F105F"/>
    <w:rsid w:val="006F45CE"/>
    <w:rsid w:val="006F49C8"/>
    <w:rsid w:val="006F6B26"/>
    <w:rsid w:val="006F6E8C"/>
    <w:rsid w:val="00705591"/>
    <w:rsid w:val="00705EF1"/>
    <w:rsid w:val="00713F8E"/>
    <w:rsid w:val="00716B83"/>
    <w:rsid w:val="00717161"/>
    <w:rsid w:val="00720366"/>
    <w:rsid w:val="007205E4"/>
    <w:rsid w:val="007247D9"/>
    <w:rsid w:val="00725401"/>
    <w:rsid w:val="00725C78"/>
    <w:rsid w:val="007277D6"/>
    <w:rsid w:val="007315E4"/>
    <w:rsid w:val="007319B0"/>
    <w:rsid w:val="00733B6D"/>
    <w:rsid w:val="00737771"/>
    <w:rsid w:val="0074074F"/>
    <w:rsid w:val="007418C1"/>
    <w:rsid w:val="00741F24"/>
    <w:rsid w:val="00743192"/>
    <w:rsid w:val="00743918"/>
    <w:rsid w:val="007450BD"/>
    <w:rsid w:val="00750A2F"/>
    <w:rsid w:val="00751173"/>
    <w:rsid w:val="007524AE"/>
    <w:rsid w:val="007537CE"/>
    <w:rsid w:val="00753F64"/>
    <w:rsid w:val="007547B3"/>
    <w:rsid w:val="00755F07"/>
    <w:rsid w:val="007608DB"/>
    <w:rsid w:val="00761101"/>
    <w:rsid w:val="00762300"/>
    <w:rsid w:val="007638F1"/>
    <w:rsid w:val="00765571"/>
    <w:rsid w:val="0076562E"/>
    <w:rsid w:val="00766FBC"/>
    <w:rsid w:val="00767903"/>
    <w:rsid w:val="00767B8E"/>
    <w:rsid w:val="00767E13"/>
    <w:rsid w:val="0077280F"/>
    <w:rsid w:val="007729B2"/>
    <w:rsid w:val="00774469"/>
    <w:rsid w:val="00776FB8"/>
    <w:rsid w:val="00777BEF"/>
    <w:rsid w:val="0078171A"/>
    <w:rsid w:val="00790DF6"/>
    <w:rsid w:val="00790F67"/>
    <w:rsid w:val="007932A1"/>
    <w:rsid w:val="00793536"/>
    <w:rsid w:val="00793CD6"/>
    <w:rsid w:val="0079439A"/>
    <w:rsid w:val="007946E1"/>
    <w:rsid w:val="00794D56"/>
    <w:rsid w:val="007973E4"/>
    <w:rsid w:val="007A182D"/>
    <w:rsid w:val="007A5D27"/>
    <w:rsid w:val="007B24D6"/>
    <w:rsid w:val="007B3322"/>
    <w:rsid w:val="007B3810"/>
    <w:rsid w:val="007B61BD"/>
    <w:rsid w:val="007C28BB"/>
    <w:rsid w:val="007C31CE"/>
    <w:rsid w:val="007C68DB"/>
    <w:rsid w:val="007C6B84"/>
    <w:rsid w:val="007C7C30"/>
    <w:rsid w:val="007D17E9"/>
    <w:rsid w:val="007D1A9B"/>
    <w:rsid w:val="007D27C0"/>
    <w:rsid w:val="007D2F1C"/>
    <w:rsid w:val="007D309B"/>
    <w:rsid w:val="007D39E2"/>
    <w:rsid w:val="007D4D2B"/>
    <w:rsid w:val="007D5236"/>
    <w:rsid w:val="007E01EB"/>
    <w:rsid w:val="007E03FA"/>
    <w:rsid w:val="007E0B70"/>
    <w:rsid w:val="007E10A6"/>
    <w:rsid w:val="007E3425"/>
    <w:rsid w:val="007E504D"/>
    <w:rsid w:val="007E604F"/>
    <w:rsid w:val="007E606F"/>
    <w:rsid w:val="007E6CA0"/>
    <w:rsid w:val="007E78C3"/>
    <w:rsid w:val="007E7F5A"/>
    <w:rsid w:val="007F02E0"/>
    <w:rsid w:val="007F1ADA"/>
    <w:rsid w:val="007F6195"/>
    <w:rsid w:val="008023DD"/>
    <w:rsid w:val="0080434B"/>
    <w:rsid w:val="00810147"/>
    <w:rsid w:val="00811E54"/>
    <w:rsid w:val="00812D11"/>
    <w:rsid w:val="00816680"/>
    <w:rsid w:val="00822393"/>
    <w:rsid w:val="008223FB"/>
    <w:rsid w:val="008236CF"/>
    <w:rsid w:val="00824E7D"/>
    <w:rsid w:val="008256AD"/>
    <w:rsid w:val="008260B9"/>
    <w:rsid w:val="00830D79"/>
    <w:rsid w:val="008312FD"/>
    <w:rsid w:val="00836E7B"/>
    <w:rsid w:val="0084043F"/>
    <w:rsid w:val="008425E6"/>
    <w:rsid w:val="0084501E"/>
    <w:rsid w:val="0084540E"/>
    <w:rsid w:val="00845878"/>
    <w:rsid w:val="0084775D"/>
    <w:rsid w:val="00850418"/>
    <w:rsid w:val="00850E11"/>
    <w:rsid w:val="00853C96"/>
    <w:rsid w:val="008555A9"/>
    <w:rsid w:val="00856FD8"/>
    <w:rsid w:val="00860860"/>
    <w:rsid w:val="00863C7D"/>
    <w:rsid w:val="00863FFB"/>
    <w:rsid w:val="00864CD7"/>
    <w:rsid w:val="00864FC7"/>
    <w:rsid w:val="00866D1B"/>
    <w:rsid w:val="00871239"/>
    <w:rsid w:val="00872251"/>
    <w:rsid w:val="00876DEC"/>
    <w:rsid w:val="00877B11"/>
    <w:rsid w:val="00880048"/>
    <w:rsid w:val="00884583"/>
    <w:rsid w:val="008871AB"/>
    <w:rsid w:val="00887580"/>
    <w:rsid w:val="00890561"/>
    <w:rsid w:val="00895A58"/>
    <w:rsid w:val="008A0446"/>
    <w:rsid w:val="008A3569"/>
    <w:rsid w:val="008A3A8C"/>
    <w:rsid w:val="008A75E3"/>
    <w:rsid w:val="008B1B35"/>
    <w:rsid w:val="008B308B"/>
    <w:rsid w:val="008B3470"/>
    <w:rsid w:val="008B3ABF"/>
    <w:rsid w:val="008C100A"/>
    <w:rsid w:val="008C183D"/>
    <w:rsid w:val="008C6101"/>
    <w:rsid w:val="008C6B20"/>
    <w:rsid w:val="008D1246"/>
    <w:rsid w:val="008D20CE"/>
    <w:rsid w:val="008D506B"/>
    <w:rsid w:val="008D50FB"/>
    <w:rsid w:val="008D67A9"/>
    <w:rsid w:val="008D721E"/>
    <w:rsid w:val="008D751B"/>
    <w:rsid w:val="008E0650"/>
    <w:rsid w:val="008E0E4B"/>
    <w:rsid w:val="008E201E"/>
    <w:rsid w:val="008E2CBE"/>
    <w:rsid w:val="008E3720"/>
    <w:rsid w:val="008E445D"/>
    <w:rsid w:val="008F0665"/>
    <w:rsid w:val="008F0FAF"/>
    <w:rsid w:val="008F3C44"/>
    <w:rsid w:val="008F5AF5"/>
    <w:rsid w:val="008F5EC3"/>
    <w:rsid w:val="008F683C"/>
    <w:rsid w:val="008F68B0"/>
    <w:rsid w:val="009012B1"/>
    <w:rsid w:val="009020CF"/>
    <w:rsid w:val="00902EE8"/>
    <w:rsid w:val="009065FC"/>
    <w:rsid w:val="00906AB8"/>
    <w:rsid w:val="00906EE6"/>
    <w:rsid w:val="0090737E"/>
    <w:rsid w:val="009122FD"/>
    <w:rsid w:val="00912F4F"/>
    <w:rsid w:val="009133E5"/>
    <w:rsid w:val="00913E4A"/>
    <w:rsid w:val="00914CD6"/>
    <w:rsid w:val="00916D4B"/>
    <w:rsid w:val="0092057B"/>
    <w:rsid w:val="009206E8"/>
    <w:rsid w:val="00922580"/>
    <w:rsid w:val="00923F44"/>
    <w:rsid w:val="0093381D"/>
    <w:rsid w:val="00934FF4"/>
    <w:rsid w:val="00935B58"/>
    <w:rsid w:val="0094181C"/>
    <w:rsid w:val="00941A76"/>
    <w:rsid w:val="00941C5C"/>
    <w:rsid w:val="00945C32"/>
    <w:rsid w:val="0094794F"/>
    <w:rsid w:val="00950306"/>
    <w:rsid w:val="00950ED9"/>
    <w:rsid w:val="00951054"/>
    <w:rsid w:val="00951607"/>
    <w:rsid w:val="00952F18"/>
    <w:rsid w:val="0095462D"/>
    <w:rsid w:val="0096117E"/>
    <w:rsid w:val="00961F20"/>
    <w:rsid w:val="00965DB5"/>
    <w:rsid w:val="00966149"/>
    <w:rsid w:val="009662EF"/>
    <w:rsid w:val="00971C9A"/>
    <w:rsid w:val="009742D3"/>
    <w:rsid w:val="0098086C"/>
    <w:rsid w:val="009830E0"/>
    <w:rsid w:val="0098525D"/>
    <w:rsid w:val="00986AF7"/>
    <w:rsid w:val="0098717E"/>
    <w:rsid w:val="00987475"/>
    <w:rsid w:val="00990626"/>
    <w:rsid w:val="00991FF9"/>
    <w:rsid w:val="009A098F"/>
    <w:rsid w:val="009A160E"/>
    <w:rsid w:val="009A4279"/>
    <w:rsid w:val="009A46E8"/>
    <w:rsid w:val="009A59CE"/>
    <w:rsid w:val="009B03E6"/>
    <w:rsid w:val="009B048F"/>
    <w:rsid w:val="009B6945"/>
    <w:rsid w:val="009C0117"/>
    <w:rsid w:val="009C111B"/>
    <w:rsid w:val="009C2DE9"/>
    <w:rsid w:val="009C60DD"/>
    <w:rsid w:val="009C77ED"/>
    <w:rsid w:val="009D4270"/>
    <w:rsid w:val="009D6B41"/>
    <w:rsid w:val="009D7934"/>
    <w:rsid w:val="009E0188"/>
    <w:rsid w:val="009E15A6"/>
    <w:rsid w:val="009E4CD1"/>
    <w:rsid w:val="009E4F86"/>
    <w:rsid w:val="009E71DE"/>
    <w:rsid w:val="009F08ED"/>
    <w:rsid w:val="009F12CB"/>
    <w:rsid w:val="009F2764"/>
    <w:rsid w:val="009F475E"/>
    <w:rsid w:val="009F627B"/>
    <w:rsid w:val="009F66C4"/>
    <w:rsid w:val="009F6B84"/>
    <w:rsid w:val="009F7448"/>
    <w:rsid w:val="009F7CDF"/>
    <w:rsid w:val="00A0226E"/>
    <w:rsid w:val="00A0260E"/>
    <w:rsid w:val="00A03E5D"/>
    <w:rsid w:val="00A1004D"/>
    <w:rsid w:val="00A10828"/>
    <w:rsid w:val="00A10969"/>
    <w:rsid w:val="00A1142D"/>
    <w:rsid w:val="00A115FB"/>
    <w:rsid w:val="00A11F36"/>
    <w:rsid w:val="00A17A13"/>
    <w:rsid w:val="00A219FA"/>
    <w:rsid w:val="00A222F7"/>
    <w:rsid w:val="00A2274B"/>
    <w:rsid w:val="00A22F96"/>
    <w:rsid w:val="00A232A0"/>
    <w:rsid w:val="00A247FB"/>
    <w:rsid w:val="00A27C2B"/>
    <w:rsid w:val="00A30DEA"/>
    <w:rsid w:val="00A31226"/>
    <w:rsid w:val="00A32EEE"/>
    <w:rsid w:val="00A34DDA"/>
    <w:rsid w:val="00A36387"/>
    <w:rsid w:val="00A36D4D"/>
    <w:rsid w:val="00A3748D"/>
    <w:rsid w:val="00A4075B"/>
    <w:rsid w:val="00A4087C"/>
    <w:rsid w:val="00A41235"/>
    <w:rsid w:val="00A4320C"/>
    <w:rsid w:val="00A45B5B"/>
    <w:rsid w:val="00A45B80"/>
    <w:rsid w:val="00A50346"/>
    <w:rsid w:val="00A516B6"/>
    <w:rsid w:val="00A53D52"/>
    <w:rsid w:val="00A53E09"/>
    <w:rsid w:val="00A54F98"/>
    <w:rsid w:val="00A553B1"/>
    <w:rsid w:val="00A60719"/>
    <w:rsid w:val="00A61CAD"/>
    <w:rsid w:val="00A63B38"/>
    <w:rsid w:val="00A679B5"/>
    <w:rsid w:val="00A707BA"/>
    <w:rsid w:val="00A7119E"/>
    <w:rsid w:val="00A716F8"/>
    <w:rsid w:val="00A719A8"/>
    <w:rsid w:val="00A71E8D"/>
    <w:rsid w:val="00A72F3C"/>
    <w:rsid w:val="00A769F4"/>
    <w:rsid w:val="00A80B11"/>
    <w:rsid w:val="00A82AB2"/>
    <w:rsid w:val="00A83BC0"/>
    <w:rsid w:val="00A852A5"/>
    <w:rsid w:val="00A85829"/>
    <w:rsid w:val="00A87035"/>
    <w:rsid w:val="00A8726E"/>
    <w:rsid w:val="00A901AE"/>
    <w:rsid w:val="00A90B4C"/>
    <w:rsid w:val="00A91787"/>
    <w:rsid w:val="00A91F13"/>
    <w:rsid w:val="00A927A2"/>
    <w:rsid w:val="00A9317D"/>
    <w:rsid w:val="00A94E27"/>
    <w:rsid w:val="00AA281A"/>
    <w:rsid w:val="00AA444F"/>
    <w:rsid w:val="00AA5996"/>
    <w:rsid w:val="00AB01EB"/>
    <w:rsid w:val="00AB20DE"/>
    <w:rsid w:val="00AB50EC"/>
    <w:rsid w:val="00AB6048"/>
    <w:rsid w:val="00AB7A37"/>
    <w:rsid w:val="00AC3E61"/>
    <w:rsid w:val="00AC4090"/>
    <w:rsid w:val="00AC65D8"/>
    <w:rsid w:val="00AC78C9"/>
    <w:rsid w:val="00AD0B39"/>
    <w:rsid w:val="00AD15A1"/>
    <w:rsid w:val="00AD1CEF"/>
    <w:rsid w:val="00AD1DEB"/>
    <w:rsid w:val="00AD614C"/>
    <w:rsid w:val="00AD6B21"/>
    <w:rsid w:val="00AD7158"/>
    <w:rsid w:val="00AE064A"/>
    <w:rsid w:val="00AE0B9D"/>
    <w:rsid w:val="00AE2542"/>
    <w:rsid w:val="00AE2DA1"/>
    <w:rsid w:val="00AE3D1F"/>
    <w:rsid w:val="00AE3D4A"/>
    <w:rsid w:val="00AF008F"/>
    <w:rsid w:val="00AF2D2C"/>
    <w:rsid w:val="00AF339D"/>
    <w:rsid w:val="00AF3FD5"/>
    <w:rsid w:val="00AF5E1B"/>
    <w:rsid w:val="00AF5EAB"/>
    <w:rsid w:val="00AF651A"/>
    <w:rsid w:val="00AF7BC2"/>
    <w:rsid w:val="00AF7D97"/>
    <w:rsid w:val="00B00A00"/>
    <w:rsid w:val="00B01571"/>
    <w:rsid w:val="00B045E9"/>
    <w:rsid w:val="00B04E71"/>
    <w:rsid w:val="00B04EEE"/>
    <w:rsid w:val="00B06FF6"/>
    <w:rsid w:val="00B116BD"/>
    <w:rsid w:val="00B11A99"/>
    <w:rsid w:val="00B25671"/>
    <w:rsid w:val="00B26138"/>
    <w:rsid w:val="00B30833"/>
    <w:rsid w:val="00B36C84"/>
    <w:rsid w:val="00B41229"/>
    <w:rsid w:val="00B51D77"/>
    <w:rsid w:val="00B52053"/>
    <w:rsid w:val="00B53478"/>
    <w:rsid w:val="00B54302"/>
    <w:rsid w:val="00B55196"/>
    <w:rsid w:val="00B55DBB"/>
    <w:rsid w:val="00B56B20"/>
    <w:rsid w:val="00B5712A"/>
    <w:rsid w:val="00B63579"/>
    <w:rsid w:val="00B63594"/>
    <w:rsid w:val="00B63BCD"/>
    <w:rsid w:val="00B66837"/>
    <w:rsid w:val="00B753A8"/>
    <w:rsid w:val="00B756A0"/>
    <w:rsid w:val="00B77724"/>
    <w:rsid w:val="00B81445"/>
    <w:rsid w:val="00B81FE0"/>
    <w:rsid w:val="00B82CE1"/>
    <w:rsid w:val="00B8488C"/>
    <w:rsid w:val="00B8751C"/>
    <w:rsid w:val="00B9350E"/>
    <w:rsid w:val="00B9375F"/>
    <w:rsid w:val="00B9613D"/>
    <w:rsid w:val="00B96AA2"/>
    <w:rsid w:val="00BA4AE6"/>
    <w:rsid w:val="00BA5CA1"/>
    <w:rsid w:val="00BA6447"/>
    <w:rsid w:val="00BA6AD3"/>
    <w:rsid w:val="00BB1B66"/>
    <w:rsid w:val="00BB21FF"/>
    <w:rsid w:val="00BB2C9A"/>
    <w:rsid w:val="00BB3414"/>
    <w:rsid w:val="00BB5003"/>
    <w:rsid w:val="00BC1569"/>
    <w:rsid w:val="00BC1573"/>
    <w:rsid w:val="00BC1918"/>
    <w:rsid w:val="00BC19D4"/>
    <w:rsid w:val="00BC278F"/>
    <w:rsid w:val="00BC376B"/>
    <w:rsid w:val="00BC411B"/>
    <w:rsid w:val="00BC4651"/>
    <w:rsid w:val="00BC4B11"/>
    <w:rsid w:val="00BC5834"/>
    <w:rsid w:val="00BC65B2"/>
    <w:rsid w:val="00BC684E"/>
    <w:rsid w:val="00BC6C16"/>
    <w:rsid w:val="00BD1177"/>
    <w:rsid w:val="00BD1D1A"/>
    <w:rsid w:val="00BD22DF"/>
    <w:rsid w:val="00BD60F7"/>
    <w:rsid w:val="00BD6145"/>
    <w:rsid w:val="00BD73B8"/>
    <w:rsid w:val="00BD7C6E"/>
    <w:rsid w:val="00BD7D61"/>
    <w:rsid w:val="00BE097C"/>
    <w:rsid w:val="00BE1590"/>
    <w:rsid w:val="00BE209F"/>
    <w:rsid w:val="00BE23A7"/>
    <w:rsid w:val="00BE23F9"/>
    <w:rsid w:val="00BE2DD4"/>
    <w:rsid w:val="00BE30F3"/>
    <w:rsid w:val="00BE69D8"/>
    <w:rsid w:val="00BF2001"/>
    <w:rsid w:val="00BF40C2"/>
    <w:rsid w:val="00BF49FE"/>
    <w:rsid w:val="00C01D86"/>
    <w:rsid w:val="00C022E2"/>
    <w:rsid w:val="00C04E33"/>
    <w:rsid w:val="00C0641C"/>
    <w:rsid w:val="00C10B2A"/>
    <w:rsid w:val="00C113D5"/>
    <w:rsid w:val="00C127A5"/>
    <w:rsid w:val="00C128A9"/>
    <w:rsid w:val="00C139D7"/>
    <w:rsid w:val="00C15886"/>
    <w:rsid w:val="00C15994"/>
    <w:rsid w:val="00C15CCD"/>
    <w:rsid w:val="00C2157E"/>
    <w:rsid w:val="00C2288B"/>
    <w:rsid w:val="00C22DF3"/>
    <w:rsid w:val="00C2451C"/>
    <w:rsid w:val="00C2550B"/>
    <w:rsid w:val="00C25A55"/>
    <w:rsid w:val="00C26916"/>
    <w:rsid w:val="00C26D63"/>
    <w:rsid w:val="00C27215"/>
    <w:rsid w:val="00C27D76"/>
    <w:rsid w:val="00C313CF"/>
    <w:rsid w:val="00C31B96"/>
    <w:rsid w:val="00C37BB5"/>
    <w:rsid w:val="00C4109D"/>
    <w:rsid w:val="00C4392E"/>
    <w:rsid w:val="00C43B4C"/>
    <w:rsid w:val="00C43B62"/>
    <w:rsid w:val="00C44851"/>
    <w:rsid w:val="00C45DF3"/>
    <w:rsid w:val="00C46677"/>
    <w:rsid w:val="00C47CF4"/>
    <w:rsid w:val="00C50E39"/>
    <w:rsid w:val="00C52D57"/>
    <w:rsid w:val="00C539AE"/>
    <w:rsid w:val="00C60C20"/>
    <w:rsid w:val="00C628A6"/>
    <w:rsid w:val="00C64CA0"/>
    <w:rsid w:val="00C64D9B"/>
    <w:rsid w:val="00C66EF1"/>
    <w:rsid w:val="00C67B3B"/>
    <w:rsid w:val="00C67BC2"/>
    <w:rsid w:val="00C70FA9"/>
    <w:rsid w:val="00C726BD"/>
    <w:rsid w:val="00C75699"/>
    <w:rsid w:val="00C77DD7"/>
    <w:rsid w:val="00C823D2"/>
    <w:rsid w:val="00C91B85"/>
    <w:rsid w:val="00C94587"/>
    <w:rsid w:val="00C97A6C"/>
    <w:rsid w:val="00C97F3A"/>
    <w:rsid w:val="00CA0B89"/>
    <w:rsid w:val="00CA1E25"/>
    <w:rsid w:val="00CA254A"/>
    <w:rsid w:val="00CA3FC5"/>
    <w:rsid w:val="00CA4A9C"/>
    <w:rsid w:val="00CA5750"/>
    <w:rsid w:val="00CA6AD8"/>
    <w:rsid w:val="00CB06B4"/>
    <w:rsid w:val="00CB105A"/>
    <w:rsid w:val="00CB52D0"/>
    <w:rsid w:val="00CB533C"/>
    <w:rsid w:val="00CB5622"/>
    <w:rsid w:val="00CB6676"/>
    <w:rsid w:val="00CC032B"/>
    <w:rsid w:val="00CC1B34"/>
    <w:rsid w:val="00CC2C94"/>
    <w:rsid w:val="00CC7A88"/>
    <w:rsid w:val="00CD0B05"/>
    <w:rsid w:val="00CD0B4C"/>
    <w:rsid w:val="00CD10FF"/>
    <w:rsid w:val="00CD19E2"/>
    <w:rsid w:val="00CD6746"/>
    <w:rsid w:val="00CE1B17"/>
    <w:rsid w:val="00CE7B0E"/>
    <w:rsid w:val="00CF1ACA"/>
    <w:rsid w:val="00CF7FD5"/>
    <w:rsid w:val="00D01C91"/>
    <w:rsid w:val="00D0236F"/>
    <w:rsid w:val="00D04D3F"/>
    <w:rsid w:val="00D05A0A"/>
    <w:rsid w:val="00D06392"/>
    <w:rsid w:val="00D077DC"/>
    <w:rsid w:val="00D07D63"/>
    <w:rsid w:val="00D12492"/>
    <w:rsid w:val="00D13542"/>
    <w:rsid w:val="00D15499"/>
    <w:rsid w:val="00D16261"/>
    <w:rsid w:val="00D2070F"/>
    <w:rsid w:val="00D226EA"/>
    <w:rsid w:val="00D26ECF"/>
    <w:rsid w:val="00D3274E"/>
    <w:rsid w:val="00D3468E"/>
    <w:rsid w:val="00D37451"/>
    <w:rsid w:val="00D42355"/>
    <w:rsid w:val="00D42B8E"/>
    <w:rsid w:val="00D43F7B"/>
    <w:rsid w:val="00D46BE1"/>
    <w:rsid w:val="00D54483"/>
    <w:rsid w:val="00D64E74"/>
    <w:rsid w:val="00D6625D"/>
    <w:rsid w:val="00D7108F"/>
    <w:rsid w:val="00D7181A"/>
    <w:rsid w:val="00D71E8D"/>
    <w:rsid w:val="00D73296"/>
    <w:rsid w:val="00D73C74"/>
    <w:rsid w:val="00D807CE"/>
    <w:rsid w:val="00D8783A"/>
    <w:rsid w:val="00D87861"/>
    <w:rsid w:val="00D916A4"/>
    <w:rsid w:val="00D91DCB"/>
    <w:rsid w:val="00D963F8"/>
    <w:rsid w:val="00D970B0"/>
    <w:rsid w:val="00DA1381"/>
    <w:rsid w:val="00DA1B39"/>
    <w:rsid w:val="00DA305B"/>
    <w:rsid w:val="00DA377A"/>
    <w:rsid w:val="00DA3C9C"/>
    <w:rsid w:val="00DA3F7A"/>
    <w:rsid w:val="00DB30C3"/>
    <w:rsid w:val="00DB4033"/>
    <w:rsid w:val="00DB49B6"/>
    <w:rsid w:val="00DB58C8"/>
    <w:rsid w:val="00DC13D4"/>
    <w:rsid w:val="00DC31D4"/>
    <w:rsid w:val="00DC3B0F"/>
    <w:rsid w:val="00DC495E"/>
    <w:rsid w:val="00DC6979"/>
    <w:rsid w:val="00DC79DA"/>
    <w:rsid w:val="00DD02F9"/>
    <w:rsid w:val="00DD24F3"/>
    <w:rsid w:val="00DD403E"/>
    <w:rsid w:val="00DD5584"/>
    <w:rsid w:val="00DD5B5D"/>
    <w:rsid w:val="00DD6ECF"/>
    <w:rsid w:val="00DD7AA6"/>
    <w:rsid w:val="00DE123F"/>
    <w:rsid w:val="00DE230A"/>
    <w:rsid w:val="00DF0311"/>
    <w:rsid w:val="00DF2BE6"/>
    <w:rsid w:val="00DF47D9"/>
    <w:rsid w:val="00DF4899"/>
    <w:rsid w:val="00DF4C30"/>
    <w:rsid w:val="00DF6BDD"/>
    <w:rsid w:val="00E0099C"/>
    <w:rsid w:val="00E01378"/>
    <w:rsid w:val="00E02B61"/>
    <w:rsid w:val="00E031A0"/>
    <w:rsid w:val="00E03591"/>
    <w:rsid w:val="00E043AB"/>
    <w:rsid w:val="00E05D8F"/>
    <w:rsid w:val="00E05DA3"/>
    <w:rsid w:val="00E10E28"/>
    <w:rsid w:val="00E11D1E"/>
    <w:rsid w:val="00E11E89"/>
    <w:rsid w:val="00E1799B"/>
    <w:rsid w:val="00E22EB9"/>
    <w:rsid w:val="00E22FED"/>
    <w:rsid w:val="00E23290"/>
    <w:rsid w:val="00E23A3B"/>
    <w:rsid w:val="00E254ED"/>
    <w:rsid w:val="00E25688"/>
    <w:rsid w:val="00E25DB7"/>
    <w:rsid w:val="00E2631E"/>
    <w:rsid w:val="00E278C2"/>
    <w:rsid w:val="00E30BC6"/>
    <w:rsid w:val="00E31C5D"/>
    <w:rsid w:val="00E340F8"/>
    <w:rsid w:val="00E360BC"/>
    <w:rsid w:val="00E3646C"/>
    <w:rsid w:val="00E369BD"/>
    <w:rsid w:val="00E41982"/>
    <w:rsid w:val="00E439D8"/>
    <w:rsid w:val="00E466BF"/>
    <w:rsid w:val="00E46DBC"/>
    <w:rsid w:val="00E54245"/>
    <w:rsid w:val="00E550EF"/>
    <w:rsid w:val="00E55C2E"/>
    <w:rsid w:val="00E56467"/>
    <w:rsid w:val="00E6020F"/>
    <w:rsid w:val="00E61E36"/>
    <w:rsid w:val="00E629CF"/>
    <w:rsid w:val="00E6365B"/>
    <w:rsid w:val="00E63A82"/>
    <w:rsid w:val="00E65F4A"/>
    <w:rsid w:val="00E71EE6"/>
    <w:rsid w:val="00E73830"/>
    <w:rsid w:val="00E753DE"/>
    <w:rsid w:val="00E75AD7"/>
    <w:rsid w:val="00E81E99"/>
    <w:rsid w:val="00E832C4"/>
    <w:rsid w:val="00E83E95"/>
    <w:rsid w:val="00E85962"/>
    <w:rsid w:val="00E85C25"/>
    <w:rsid w:val="00E91BE1"/>
    <w:rsid w:val="00E94522"/>
    <w:rsid w:val="00E957C1"/>
    <w:rsid w:val="00E96551"/>
    <w:rsid w:val="00E97ED3"/>
    <w:rsid w:val="00EA0C0C"/>
    <w:rsid w:val="00EA1882"/>
    <w:rsid w:val="00EA665F"/>
    <w:rsid w:val="00EA79CF"/>
    <w:rsid w:val="00EA7FE4"/>
    <w:rsid w:val="00EB0EB0"/>
    <w:rsid w:val="00EB272F"/>
    <w:rsid w:val="00EB5D62"/>
    <w:rsid w:val="00EB5E48"/>
    <w:rsid w:val="00EC054E"/>
    <w:rsid w:val="00EC22C0"/>
    <w:rsid w:val="00EC49F1"/>
    <w:rsid w:val="00EC54BF"/>
    <w:rsid w:val="00EC5BE6"/>
    <w:rsid w:val="00EC5C03"/>
    <w:rsid w:val="00EC5FB2"/>
    <w:rsid w:val="00EC6494"/>
    <w:rsid w:val="00ED21F8"/>
    <w:rsid w:val="00ED5551"/>
    <w:rsid w:val="00ED6E3B"/>
    <w:rsid w:val="00ED7727"/>
    <w:rsid w:val="00EE0444"/>
    <w:rsid w:val="00EE06EB"/>
    <w:rsid w:val="00EE0872"/>
    <w:rsid w:val="00EE3C89"/>
    <w:rsid w:val="00EE5246"/>
    <w:rsid w:val="00EF1FAC"/>
    <w:rsid w:val="00EF2848"/>
    <w:rsid w:val="00EF3FDE"/>
    <w:rsid w:val="00EF6DE0"/>
    <w:rsid w:val="00F00714"/>
    <w:rsid w:val="00F01AA3"/>
    <w:rsid w:val="00F023D3"/>
    <w:rsid w:val="00F02F32"/>
    <w:rsid w:val="00F0325C"/>
    <w:rsid w:val="00F04613"/>
    <w:rsid w:val="00F10C93"/>
    <w:rsid w:val="00F10E73"/>
    <w:rsid w:val="00F10E8D"/>
    <w:rsid w:val="00F11580"/>
    <w:rsid w:val="00F11E94"/>
    <w:rsid w:val="00F15276"/>
    <w:rsid w:val="00F16BA1"/>
    <w:rsid w:val="00F17625"/>
    <w:rsid w:val="00F1784C"/>
    <w:rsid w:val="00F22253"/>
    <w:rsid w:val="00F23614"/>
    <w:rsid w:val="00F2381F"/>
    <w:rsid w:val="00F23826"/>
    <w:rsid w:val="00F23ABC"/>
    <w:rsid w:val="00F243C1"/>
    <w:rsid w:val="00F2643F"/>
    <w:rsid w:val="00F270E8"/>
    <w:rsid w:val="00F323B3"/>
    <w:rsid w:val="00F34967"/>
    <w:rsid w:val="00F3701C"/>
    <w:rsid w:val="00F46035"/>
    <w:rsid w:val="00F51510"/>
    <w:rsid w:val="00F537DE"/>
    <w:rsid w:val="00F56D86"/>
    <w:rsid w:val="00F6151D"/>
    <w:rsid w:val="00F64880"/>
    <w:rsid w:val="00F66613"/>
    <w:rsid w:val="00F7177C"/>
    <w:rsid w:val="00F7242D"/>
    <w:rsid w:val="00F762DD"/>
    <w:rsid w:val="00F76C3B"/>
    <w:rsid w:val="00F8038A"/>
    <w:rsid w:val="00F83EA7"/>
    <w:rsid w:val="00F85C8A"/>
    <w:rsid w:val="00F90259"/>
    <w:rsid w:val="00F91642"/>
    <w:rsid w:val="00F92F3E"/>
    <w:rsid w:val="00FA1244"/>
    <w:rsid w:val="00FA7249"/>
    <w:rsid w:val="00FB397E"/>
    <w:rsid w:val="00FB467B"/>
    <w:rsid w:val="00FB7B4C"/>
    <w:rsid w:val="00FB7E1D"/>
    <w:rsid w:val="00FC2009"/>
    <w:rsid w:val="00FC56D7"/>
    <w:rsid w:val="00FD0321"/>
    <w:rsid w:val="00FD0F9E"/>
    <w:rsid w:val="00FD2EFA"/>
    <w:rsid w:val="00FD4203"/>
    <w:rsid w:val="00FD4675"/>
    <w:rsid w:val="00FD5922"/>
    <w:rsid w:val="00FD6725"/>
    <w:rsid w:val="00FD6B1F"/>
    <w:rsid w:val="00FD70FE"/>
    <w:rsid w:val="00FD7B2D"/>
    <w:rsid w:val="00FD7B4B"/>
    <w:rsid w:val="00FE1399"/>
    <w:rsid w:val="00FE3E25"/>
    <w:rsid w:val="00FE3FE4"/>
    <w:rsid w:val="00FE47B7"/>
    <w:rsid w:val="00FE4886"/>
    <w:rsid w:val="00FE6391"/>
    <w:rsid w:val="00FE6FE8"/>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D82"/>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1F5D82"/>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1F5D82"/>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semiHidden/>
    <w:unhideWhenUsed/>
    <w:qFormat/>
    <w:rsid w:val="008312FD"/>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1F5D82"/>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1F5D82"/>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35"/>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E41982"/>
    <w:pPr>
      <w:widowControl w:val="0"/>
      <w:autoSpaceDE w:val="0"/>
      <w:autoSpaceDN w:val="0"/>
      <w:spacing w:after="0" w:line="240" w:lineRule="auto"/>
    </w:pPr>
    <w:rPr>
      <w:rFonts w:ascii="Times New Roman" w:eastAsia="Times New Roman" w:hAnsi="Times New Roman" w:cs="Times New Roman"/>
      <w:lang w:val="en-AU" w:eastAsia="en-AU" w:bidi="en-AU"/>
    </w:rPr>
  </w:style>
  <w:style w:type="character" w:styleId="FollowedHyperlink">
    <w:name w:val="FollowedHyperlink"/>
    <w:basedOn w:val="DefaultParagraphFont"/>
    <w:uiPriority w:val="99"/>
    <w:semiHidden/>
    <w:unhideWhenUsed/>
    <w:rsid w:val="00135CEB"/>
    <w:rPr>
      <w:color w:val="800080" w:themeColor="followedHyperlink"/>
      <w:u w:val="single"/>
    </w:rPr>
  </w:style>
  <w:style w:type="character" w:customStyle="1" w:styleId="UnresolvedMention1">
    <w:name w:val="Unresolved Mention1"/>
    <w:basedOn w:val="DefaultParagraphFont"/>
    <w:uiPriority w:val="99"/>
    <w:semiHidden/>
    <w:unhideWhenUsed/>
    <w:rsid w:val="00E254ED"/>
    <w:rPr>
      <w:color w:val="605E5C"/>
      <w:shd w:val="clear" w:color="auto" w:fill="E1DFDD"/>
    </w:rPr>
  </w:style>
  <w:style w:type="character" w:styleId="Emphasis">
    <w:name w:val="Emphasis"/>
    <w:basedOn w:val="DefaultParagraphFont"/>
    <w:uiPriority w:val="20"/>
    <w:qFormat/>
    <w:rsid w:val="00856FD8"/>
    <w:rPr>
      <w:i/>
      <w:iCs/>
    </w:rPr>
  </w:style>
  <w:style w:type="character" w:customStyle="1" w:styleId="Heading8Char">
    <w:name w:val="Heading 8 Char"/>
    <w:basedOn w:val="DefaultParagraphFont"/>
    <w:link w:val="Heading8"/>
    <w:uiPriority w:val="9"/>
    <w:semiHidden/>
    <w:rsid w:val="008312FD"/>
    <w:rPr>
      <w:rFonts w:asciiTheme="majorHAnsi" w:eastAsiaTheme="majorEastAsia" w:hAnsiTheme="majorHAnsi" w:cstheme="majorBidi"/>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D82"/>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1F5D82"/>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1F5D82"/>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semiHidden/>
    <w:unhideWhenUsed/>
    <w:qFormat/>
    <w:rsid w:val="008312FD"/>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1F5D82"/>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1F5D82"/>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35"/>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E41982"/>
    <w:pPr>
      <w:widowControl w:val="0"/>
      <w:autoSpaceDE w:val="0"/>
      <w:autoSpaceDN w:val="0"/>
      <w:spacing w:after="0" w:line="240" w:lineRule="auto"/>
    </w:pPr>
    <w:rPr>
      <w:rFonts w:ascii="Times New Roman" w:eastAsia="Times New Roman" w:hAnsi="Times New Roman" w:cs="Times New Roman"/>
      <w:lang w:val="en-AU" w:eastAsia="en-AU" w:bidi="en-AU"/>
    </w:rPr>
  </w:style>
  <w:style w:type="character" w:styleId="FollowedHyperlink">
    <w:name w:val="FollowedHyperlink"/>
    <w:basedOn w:val="DefaultParagraphFont"/>
    <w:uiPriority w:val="99"/>
    <w:semiHidden/>
    <w:unhideWhenUsed/>
    <w:rsid w:val="00135CEB"/>
    <w:rPr>
      <w:color w:val="800080" w:themeColor="followedHyperlink"/>
      <w:u w:val="single"/>
    </w:rPr>
  </w:style>
  <w:style w:type="character" w:customStyle="1" w:styleId="UnresolvedMention1">
    <w:name w:val="Unresolved Mention1"/>
    <w:basedOn w:val="DefaultParagraphFont"/>
    <w:uiPriority w:val="99"/>
    <w:semiHidden/>
    <w:unhideWhenUsed/>
    <w:rsid w:val="00E254ED"/>
    <w:rPr>
      <w:color w:val="605E5C"/>
      <w:shd w:val="clear" w:color="auto" w:fill="E1DFDD"/>
    </w:rPr>
  </w:style>
  <w:style w:type="character" w:styleId="Emphasis">
    <w:name w:val="Emphasis"/>
    <w:basedOn w:val="DefaultParagraphFont"/>
    <w:uiPriority w:val="20"/>
    <w:qFormat/>
    <w:rsid w:val="00856FD8"/>
    <w:rPr>
      <w:i/>
      <w:iCs/>
    </w:rPr>
  </w:style>
  <w:style w:type="character" w:customStyle="1" w:styleId="Heading8Char">
    <w:name w:val="Heading 8 Char"/>
    <w:basedOn w:val="DefaultParagraphFont"/>
    <w:link w:val="Heading8"/>
    <w:uiPriority w:val="9"/>
    <w:semiHidden/>
    <w:rsid w:val="008312FD"/>
    <w:rPr>
      <w:rFonts w:asciiTheme="majorHAnsi" w:eastAsiaTheme="majorEastAsia" w:hAnsiTheme="majorHAnsi" w:cstheme="majorBidi"/>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ho.int/topics/primary_health_care/alma_ata_declaration/fr/" TargetMode="Externa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wpro.who.int/southpacific/pic_meeting/2017/documents/12thphmm_session02_uhc_french_19august.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olicy.asiapacificenergy.org/sites/default/files/TSDF%20II.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pro.who.int/southpacific/pic_meeting/2015/documents/pic11-3-healthy-islands-fr.pdf" TargetMode="External"/><Relationship Id="rId5" Type="http://schemas.openxmlformats.org/officeDocument/2006/relationships/settings" Target="settings.xml"/><Relationship Id="rId15" Type="http://schemas.openxmlformats.org/officeDocument/2006/relationships/hyperlink" Target="http://www.wpro.who.int/southpacific/pic_meeting/2017/documents/12thphmm_session02_uhc_french_19august.pdf" TargetMode="External"/><Relationship Id="rId10" Type="http://schemas.openxmlformats.org/officeDocument/2006/relationships/hyperlink" Target="https://www.who.int/docs/default-source/primary-health/declaration/gcphc-declaration.pdf"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iris.wpro.who.int/bitstream/handle/10665.1/13371/9789290617563_eng.pdf" TargetMode="External"/><Relationship Id="rId14" Type="http://schemas.openxmlformats.org/officeDocument/2006/relationships/hyperlink" Target="https://iris.wpro.who.int/bitstream/handle/10665.1/14233/9789290618232-eng.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3E810CD2-EE0E-4C8D-84C9-25D4B33F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11</Pages>
  <Words>3537</Words>
  <Characters>19966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23457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64</cp:revision>
  <cp:lastPrinted>2019-07-14T08:15:00Z</cp:lastPrinted>
  <dcterms:created xsi:type="dcterms:W3CDTF">2019-06-09T03:54:00Z</dcterms:created>
  <dcterms:modified xsi:type="dcterms:W3CDTF">2019-07-27T03:56:00Z</dcterms:modified>
</cp:coreProperties>
</file>